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5881A">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w:t>
      </w:r>
    </w:p>
    <w:p w14:paraId="1FAD44A0">
      <w:pPr>
        <w:ind w:left="0" w:leftChars="0" w:right="0" w:rightChars="0" w:firstLine="0" w:firstLineChars="0"/>
        <w:jc w:val="left"/>
        <w:rPr>
          <w:rFonts w:hint="eastAsia" w:ascii="黑体" w:hAnsi="黑体" w:eastAsia="黑体" w:cs="黑体"/>
          <w:b w:val="0"/>
          <w:bCs w:val="0"/>
          <w:sz w:val="32"/>
          <w:szCs w:val="32"/>
          <w:lang w:val="en-US" w:eastAsia="zh-CN"/>
        </w:rPr>
      </w:pPr>
    </w:p>
    <w:p w14:paraId="3BF01F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28FB5E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33BDF3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仿宋" w:cs="Times New Roman"/>
          <w:b/>
          <w:bCs/>
          <w:sz w:val="30"/>
          <w:szCs w:val="30"/>
        </w:rPr>
      </w:pPr>
      <w:bookmarkStart w:id="5" w:name="_GoBack"/>
      <w:bookmarkEnd w:id="5"/>
      <w:r>
        <w:rPr>
          <w:rFonts w:hint="eastAsia" w:ascii="方正小标宋简体" w:hAnsi="方正小标宋简体" w:eastAsia="方正小标宋简体" w:cs="方正小标宋简体"/>
          <w:b w:val="0"/>
          <w:bCs w:val="0"/>
          <w:sz w:val="44"/>
          <w:szCs w:val="44"/>
        </w:rPr>
        <w:t>测量技能大赛比赛方案</w:t>
      </w:r>
    </w:p>
    <w:p w14:paraId="193AD721">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仿宋_GB2312" w:hAnsi="仿宋_GB2312" w:eastAsia="仿宋_GB2312" w:cs="仿宋_GB2312"/>
          <w:b/>
          <w:bCs/>
          <w:sz w:val="32"/>
          <w:szCs w:val="32"/>
        </w:rPr>
      </w:pPr>
    </w:p>
    <w:p w14:paraId="162B778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一、承办单位</w:t>
      </w:r>
    </w:p>
    <w:p w14:paraId="780C48C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山东省测绘地理信息学会</w:t>
      </w:r>
    </w:p>
    <w:p w14:paraId="59EE246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二、协办单位</w:t>
      </w:r>
    </w:p>
    <w:p w14:paraId="0B0C536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山东理工大学</w:t>
      </w:r>
    </w:p>
    <w:p w14:paraId="602214B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济宁学院</w:t>
      </w:r>
    </w:p>
    <w:p w14:paraId="05B83DC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三、赞助单位</w:t>
      </w:r>
    </w:p>
    <w:p w14:paraId="45ECC99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广州南方测绘科技股份有限公司济南分公司</w:t>
      </w:r>
    </w:p>
    <w:p w14:paraId="15EAA10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四、比赛内容</w:t>
      </w:r>
    </w:p>
    <w:p w14:paraId="640C1D0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赛项1：精密工程放样</w:t>
      </w:r>
    </w:p>
    <w:p w14:paraId="2F3B0CC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赛项2：无人机航空摄影测量</w:t>
      </w:r>
    </w:p>
    <w:p w14:paraId="6442EA7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赛项3：虚拟仿真数字测图</w:t>
      </w:r>
    </w:p>
    <w:p w14:paraId="7413A23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赛项4：虚拟仿真无人机实景三维建模</w:t>
      </w:r>
    </w:p>
    <w:p w14:paraId="620ED41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五、参赛要求</w:t>
      </w:r>
    </w:p>
    <w:p w14:paraId="44EEB570">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（一）精密工程放样赛项</w:t>
      </w:r>
    </w:p>
    <w:p w14:paraId="0A8D9481">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1.参赛对象</w:t>
      </w:r>
    </w:p>
    <w:p w14:paraId="6632609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1）具备赛事协办资格的12所高校可组队报名参赛。</w:t>
      </w:r>
    </w:p>
    <w:p w14:paraId="62E52C3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2）以学校为单位组队报名，每单位选派1支代表队参赛，每队4人（其中至少有1名女生），指导教师1-2人。</w:t>
      </w:r>
    </w:p>
    <w:p w14:paraId="6B8461A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2.比赛形式与时间安排</w:t>
      </w:r>
    </w:p>
    <w:p w14:paraId="65E33B9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1）赛项分校赛（预赛）和省赛（决赛）两个阶段。校赛由各院校自行安排组织，最终选拔1支队伍参加省赛决赛。</w:t>
      </w:r>
    </w:p>
    <w:p w14:paraId="4A188D1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2）省赛报名截止日期为2024年9月15日。</w:t>
      </w:r>
    </w:p>
    <w:p w14:paraId="5D565D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3）省赛为线下实操比赛，比赛时间拟定于2024年10月中下旬。</w:t>
      </w:r>
    </w:p>
    <w:p w14:paraId="0586D72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3.成绩评定</w:t>
      </w:r>
    </w:p>
    <w:p w14:paraId="0758763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综合比赛用时、测量过程及成果质量等，评定各队伍的比赛成绩，详见精密工程放样赛项实施细则。</w:t>
      </w:r>
    </w:p>
    <w:p w14:paraId="3A3A09FF">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4.奖项设置</w:t>
      </w:r>
    </w:p>
    <w:p w14:paraId="57B2AF9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1）比赛设立精密工程放样奖项一、二、三等奖。其中，一等奖5%（含预赛），二等奖15%（含预赛），三等奖30%（含预赛）。</w:t>
      </w:r>
    </w:p>
    <w:p w14:paraId="7B33CAB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2）大赛另设其他奖项若干，并向获奖参赛选手和单位颁发荣誉证书。</w:t>
      </w:r>
    </w:p>
    <w:p w14:paraId="35C40E6D">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（二）无人机航空摄影测量赛项</w:t>
      </w:r>
    </w:p>
    <w:p w14:paraId="173A6CC7">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1.参赛对象</w:t>
      </w:r>
    </w:p>
    <w:p w14:paraId="27E01B4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1）具备赛事协办资格的12所高校可组队报名参赛。</w:t>
      </w:r>
    </w:p>
    <w:p w14:paraId="5BB972E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2）以学校为单位组队报名，每单位选派2支代表队参加决赛，每个参赛队由2名学生和1名指导教师组成。</w:t>
      </w:r>
    </w:p>
    <w:p w14:paraId="77424517">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2.比赛形式与时间安排</w:t>
      </w:r>
    </w:p>
    <w:p w14:paraId="3CA58EF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1）赛项分校赛（预赛）和省赛（决赛）两个阶段。校赛由各院校自行安排组织，最终选拔2支队伍参加省赛决赛。</w:t>
      </w:r>
    </w:p>
    <w:p w14:paraId="6E84F62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此项目包含无人机低空影像数据采集和无人机低空摄影测量数据处理两方面内容，每个参赛队需独立完成。通过无人机操控，对指定的航飞任务测区进行原始影像数据获取，并进行摄影测量数据处理，形成DOM和实景三维模型数据成果。</w:t>
      </w:r>
    </w:p>
    <w:p w14:paraId="57D5AA3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3）省赛报名截止日期为2024年9月15日。</w:t>
      </w:r>
    </w:p>
    <w:p w14:paraId="0A70258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4）省赛为线下实操比赛，比赛时间拟定于2024年10月中下旬。</w:t>
      </w:r>
    </w:p>
    <w:p w14:paraId="18054574">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3.成绩评定</w:t>
      </w:r>
    </w:p>
    <w:p w14:paraId="1EF3AE4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综合比赛用时、测量过程及成果质量等，评定各队伍的比赛成绩，详见无人机航空摄影测量赛项实施细则。</w:t>
      </w:r>
    </w:p>
    <w:p w14:paraId="06F2EC15">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4.奖项设置</w:t>
      </w:r>
    </w:p>
    <w:p w14:paraId="1BC7A3C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1）比赛设立无人机航空摄影测量奖项一、二、三等奖。其中，一等奖5%（含预赛），二等奖15%（含预赛），三等奖30%（含预赛）。</w:t>
      </w:r>
    </w:p>
    <w:p w14:paraId="02C3D2F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2）大赛另设其他奖项若干，并向获奖参赛选手和单位颁发荣誉证书。</w:t>
      </w:r>
    </w:p>
    <w:p w14:paraId="02228765">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（三）虚拟仿真数字测图赛项</w:t>
      </w:r>
    </w:p>
    <w:p w14:paraId="2BB7ABF1">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1.参赛对象</w:t>
      </w:r>
    </w:p>
    <w:p w14:paraId="6E4C3C3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1）专业组：具备赛事协办资格的12所高校可组队报名参赛。</w:t>
      </w:r>
    </w:p>
    <w:p w14:paraId="6AC5421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2）非专业组：省内凡开设有“测量学”、“工程测量”、“地理信息技术”、“无人机摄影测量技术”、“建筑工程”、“道桥隧道施工技术”等测量类课程的非测绘类专业的院校可组队报名参赛。</w:t>
      </w:r>
    </w:p>
    <w:p w14:paraId="7C3409B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3）各参加省赛的院校，专业组参赛名额限定为每校20组，非专业组参赛名额限定为每校10组，每组由1名指导教师和1名选手组成。</w:t>
      </w:r>
    </w:p>
    <w:p w14:paraId="199612A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4）允许参加专业组的院校中不同系且满足非专业参赛要求的选手报名非专业组。</w:t>
      </w:r>
    </w:p>
    <w:p w14:paraId="78AB3DD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5）参赛选手必须是报名所在院校全日制在读生，不可一人兼报其他赛项。</w:t>
      </w:r>
    </w:p>
    <w:p w14:paraId="3D4BC4BC">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2.比赛形式与时间安排</w:t>
      </w:r>
    </w:p>
    <w:p w14:paraId="2152B92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1）比赛软件平台由南方测绘提供软件安装和培训，所有参赛信息及软件下载、培训服务由南方测绘济南分公司负责。</w:t>
      </w:r>
    </w:p>
    <w:p w14:paraId="77B3A8C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2）比赛规程及说明，详见虚拟仿真数字测图赛项的实施细则。</w:t>
      </w:r>
    </w:p>
    <w:p w14:paraId="3070FF0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虚拟仿真数字测图赛项分校赛（预赛）和省赛（决赛）两个阶段。校赛由各院校自行组织，比赛电脑配置见实施细则，比赛时间限定为4小时，由南方测绘技术人员进行比赛指导。校赛结束后，按照上述名额规定，推荐选手参加省赛。</w:t>
      </w:r>
    </w:p>
    <w:p w14:paraId="29D4370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4）南方测绘按照9月1日最终参赛人数发放竞赛版软件，参赛选手不得随意更换，9月1日至决赛前统一举行三次线上培训答疑，两场模拟赛。</w:t>
      </w:r>
    </w:p>
    <w:p w14:paraId="513B835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5）省赛决赛采用选手线上，评委线下的模式进行，比赛时间拟定于2024年10月中下旬。</w:t>
      </w:r>
    </w:p>
    <w:p w14:paraId="2440AD0E">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3.成绩评定</w:t>
      </w:r>
    </w:p>
    <w:p w14:paraId="620BF24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1）虚拟仿真数字测图赛项的预赛成绩由“南方测绘竞赛计算机自动评分系统”结合比赛用时自动评判。</w:t>
      </w:r>
    </w:p>
    <w:p w14:paraId="1B5096E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2）决赛成绩由比赛时间（20%）、南方测绘计算机自动评分（60%）和专家现场评判（20%）相结合的方式评定。</w:t>
      </w:r>
    </w:p>
    <w:p w14:paraId="1DF29359">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4.奖项设置</w:t>
      </w:r>
    </w:p>
    <w:p w14:paraId="503D931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1）分专业组和非专业组两个赛道，独立评奖，各设一、二、三等奖。其中，一等奖5%，二等奖15%，三等奖30%。</w:t>
      </w:r>
    </w:p>
    <w:p w14:paraId="273CEF4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2）大赛另设其他奖项若干，并向获奖参赛选手和单位颁发荣誉证书。</w:t>
      </w:r>
    </w:p>
    <w:p w14:paraId="5104662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（四）虚拟仿真无人机实景三维建模赛项</w:t>
      </w:r>
    </w:p>
    <w:p w14:paraId="69C647F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1.参赛对象</w:t>
      </w:r>
    </w:p>
    <w:p w14:paraId="0E5B827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1）专业组：具备赛事协办资格的12所高校可组队报名参赛。</w:t>
      </w:r>
    </w:p>
    <w:p w14:paraId="3D53E68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2）非专业组：省内凡开设有“测量学”、“工程测量”、“地理信息技术”、“无人机摄影测量技术”、“建筑工程”、“道桥隧道施工技术”等测量类课程的非测绘类专业的院校可组队报名参赛。</w:t>
      </w:r>
    </w:p>
    <w:p w14:paraId="2D9A003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3）各参加省赛的院校，专业组参赛名额限定为每校20组，非专业组参赛名额限定为每校10组，每组由1名指导教师和1名选手组成。</w:t>
      </w:r>
    </w:p>
    <w:p w14:paraId="0AF8F22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4）允许参加专业组的院校中不同系且满足非专业参赛要求的选手报名非专业组。</w:t>
      </w:r>
    </w:p>
    <w:p w14:paraId="38D99B5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5）参赛选手必须是报名所在院校全日制在读生，不可一人兼报其他赛项。</w:t>
      </w:r>
    </w:p>
    <w:p w14:paraId="6FA5D76F">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2.比赛形式与时间安排</w:t>
      </w:r>
    </w:p>
    <w:p w14:paraId="5B15CD7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1）比赛软件平台由南方测绘提供软件安装和培训，所有参赛信息及软件下载、培训服务由南方测绘济南分公司负责。</w:t>
      </w:r>
    </w:p>
    <w:p w14:paraId="7AFC7BF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2）比赛规程及说明，详见虚拟仿真无人机实景三维建模赛项的实施细则。</w:t>
      </w:r>
    </w:p>
    <w:p w14:paraId="22618D8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虚拟仿真无人机实景三维建模赛项分校赛（预赛）和省赛（决赛）两个阶段。校赛由各院校自行组织，比赛电脑配置见实施细则，比赛时间限定为4小时，由南方测绘技术人员进行比赛指导。校赛结束后，按照上述名额规定，推荐选手参加省赛。</w:t>
      </w:r>
    </w:p>
    <w:p w14:paraId="4AD74FD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4）南方测绘按照9月1日最终参赛人数发放竞赛版软件，参赛选手不得随意更换，9月1日至决赛前统一举行三次线上培训答疑，两场模拟赛。</w:t>
      </w:r>
    </w:p>
    <w:p w14:paraId="1929E79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5）省赛决赛采用选手线上，评委线下的模式进行，比赛时间拟定于2024年10月中下旬。</w:t>
      </w:r>
    </w:p>
    <w:p w14:paraId="272333DE">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3.成绩评定</w:t>
      </w:r>
    </w:p>
    <w:p w14:paraId="5DE8FFA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1）虚拟仿真无人机实景三维建模赛项的预赛成绩由“南方测绘竞赛计算机自动评分系统”结合比赛用时自动评判。</w:t>
      </w:r>
    </w:p>
    <w:p w14:paraId="6FE7774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2）决赛成绩由比赛时间（15%）、南方测绘计算机自动评分（65%）和专家现场评判（20%）相结合的方式评定。</w:t>
      </w:r>
    </w:p>
    <w:p w14:paraId="3FD31106">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4.奖项设置</w:t>
      </w:r>
    </w:p>
    <w:p w14:paraId="6AC3A7D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1）分专业组和非专业组两个赛道，独立评奖，各设一、二、三等奖。其中，一等奖5%（含预赛），二等奖15%（含预赛），三等奖30%（含预赛）。</w:t>
      </w:r>
    </w:p>
    <w:p w14:paraId="28D93BA5">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left"/>
        <w:textAlignment w:val="auto"/>
        <w:rPr>
          <w:rFonts w:hint="default" w:ascii="黑体" w:hAnsi="黑体" w:eastAsia="黑体" w:cs="黑体"/>
          <w:b w:val="0"/>
          <w:bCs w:val="0"/>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2）大赛另设其他奖项若干，并向获奖参赛选手.和单位颁发荣誉证书。</w:t>
      </w:r>
    </w:p>
    <w:p w14:paraId="5E8D5981">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14:paraId="51765D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30934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3C35FE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099BDE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测量技能大赛精密工程放样赛道实施细则</w:t>
      </w:r>
    </w:p>
    <w:p w14:paraId="353E98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ED9430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一、技术标准</w:t>
      </w:r>
      <w:r>
        <w:rPr>
          <w:rFonts w:hint="eastAsia" w:ascii="仿宋_GB2312" w:hAnsi="仿宋_GB2312" w:eastAsia="仿宋_GB2312" w:cs="仿宋_GB2312"/>
          <w:b/>
          <w:bCs/>
          <w:sz w:val="32"/>
          <w:szCs w:val="32"/>
        </w:rPr>
        <w:t xml:space="preserve"> </w:t>
      </w:r>
    </w:p>
    <w:p w14:paraId="4E65462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1.《城市测量规范》CJJ/T 8-2011</w:t>
      </w:r>
      <w:r>
        <w:rPr>
          <w:rFonts w:hint="eastAsia" w:ascii="仿宋_GB2312" w:hAnsi="仿宋_GB2312" w:eastAsia="仿宋_GB2312" w:cs="仿宋_GB2312"/>
          <w:sz w:val="32"/>
          <w:szCs w:val="32"/>
          <w:lang w:eastAsia="zh-CN"/>
        </w:rPr>
        <w:t>；</w:t>
      </w:r>
    </w:p>
    <w:p w14:paraId="6486806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2.《工程测量标准》GB 50026-2020</w:t>
      </w:r>
      <w:r>
        <w:rPr>
          <w:rFonts w:hint="eastAsia" w:ascii="仿宋_GB2312" w:hAnsi="仿宋_GB2312" w:eastAsia="仿宋_GB2312" w:cs="仿宋_GB2312"/>
          <w:sz w:val="32"/>
          <w:szCs w:val="32"/>
          <w:lang w:eastAsia="zh-CN"/>
        </w:rPr>
        <w:t>；</w:t>
      </w:r>
    </w:p>
    <w:p w14:paraId="783F928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3.《工程测量通用规范》GB 55018-2021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720739F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4.本赛项实施细则</w:t>
      </w:r>
      <w:r>
        <w:rPr>
          <w:rFonts w:hint="eastAsia" w:ascii="仿宋_GB2312" w:hAnsi="仿宋_GB2312" w:eastAsia="仿宋_GB2312" w:cs="仿宋_GB2312"/>
          <w:sz w:val="32"/>
          <w:szCs w:val="32"/>
          <w:lang w:eastAsia="zh-CN"/>
        </w:rPr>
        <w:t>。</w:t>
      </w:r>
    </w:p>
    <w:p w14:paraId="225A187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凡上述国家规范与本细则不一致的内容，以本细则为准。 </w:t>
      </w:r>
    </w:p>
    <w:p w14:paraId="3DFF9A0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二、竞赛采用的仪器设备</w:t>
      </w:r>
      <w:r>
        <w:rPr>
          <w:rFonts w:hint="eastAsia" w:ascii="仿宋_GB2312" w:hAnsi="仿宋_GB2312" w:eastAsia="仿宋_GB2312" w:cs="仿宋_GB2312"/>
          <w:b/>
          <w:bCs/>
          <w:sz w:val="32"/>
          <w:szCs w:val="32"/>
        </w:rPr>
        <w:t xml:space="preserve"> </w:t>
      </w:r>
    </w:p>
    <w:p w14:paraId="19B31FB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1.广州南方测绘科技股份有限公司生产的2″NTS-552R20智能全站仪，或者同参数的其他型号的2″级国产设备。</w:t>
      </w:r>
    </w:p>
    <w:p w14:paraId="7EDD3D6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2.附件有3个脚架，2个棱镜组，1个棱镜对中杆，1个小棱镜。</w:t>
      </w:r>
    </w:p>
    <w:p w14:paraId="3DE2C24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3.测量计算使用组委会提供的统一型号的计算器。 </w:t>
      </w:r>
    </w:p>
    <w:p w14:paraId="153EE8C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14:paraId="24FEB00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竞赛使用的全站仪和棱镜等配件由参赛队自带，各高校培训期间如有需要可与当地南方测绘科技股份有限公司济南分公司联系试用；</w:t>
      </w:r>
    </w:p>
    <w:p w14:paraId="7C731E0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测量计算使用计算器由竞赛委员会在各队参加比赛前每队现场发放2个，赛前不提供试用，用后归还；</w:t>
      </w:r>
    </w:p>
    <w:p w14:paraId="7D5F894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记录计算所需记录板、铅笔、橡皮、直尺等由参赛队自备。</w:t>
      </w:r>
    </w:p>
    <w:p w14:paraId="276C431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三、竞赛要求 </w:t>
      </w:r>
    </w:p>
    <w:p w14:paraId="29E8D93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1.比赛时参赛选手必须佩带竞赛委员会下发的参赛证，各队按照自己竞赛出场顺序，在规定的时间由比赛工作人员指引到达现场熟悉竞赛场地，同时做好竞赛的各项准备工作。 </w:t>
      </w:r>
    </w:p>
    <w:p w14:paraId="76CF6FA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2.各队必须在规定时间内完成竞赛任务，竞赛规定时间为70分钟，超过规定时间，应立即停止操作，上交已完成成果。 </w:t>
      </w:r>
    </w:p>
    <w:p w14:paraId="09C3F28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3.竞赛开始前，参赛队的仪器必须装箱，脚架收拢，在指定区域摆齐。 </w:t>
      </w:r>
    </w:p>
    <w:p w14:paraId="5C8C75E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4.竞赛过程中，选手不得携带仪器设备（包括脚架、棱镜）跑步。</w:t>
      </w:r>
    </w:p>
    <w:p w14:paraId="67CEF3E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5.松软泥土地面必须用脚踏紧架腿，水泥地面要有脚踏架腿动作。</w:t>
      </w:r>
    </w:p>
    <w:p w14:paraId="21D4563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6.裁判宣布竞赛开始，同时竞赛计时开始，计时精确到秒。《竞赛成果表》封面填写不计入比赛用时。 </w:t>
      </w:r>
    </w:p>
    <w:p w14:paraId="0F9A604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7.竞赛过程中，若仪器发生故障，由参赛选手报告现场裁判，仪器工程师现场检查确认，并经裁判认可后可以更换仪器重测。若检查仪器无故障，检查时间计入竞赛时间。</w:t>
      </w:r>
    </w:p>
    <w:p w14:paraId="0102BDC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8.竞赛可以重测或返工，但重测及返工的总时间不能超过竞赛项目总时间。</w:t>
      </w:r>
    </w:p>
    <w:p w14:paraId="2649A50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9.竞赛过程除工作人员和参赛选手外，其他人员禁止进入比赛场地。</w:t>
      </w:r>
    </w:p>
    <w:p w14:paraId="1907D5A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成果一旦提交就不得以任何借口要求修改或者重测。比赛试题在赛前抽签后，由裁判长现场发放，不得在试题表上划写，比赛结束后随成果表一起交回。此外，《竞赛成果表》内夹带草稿纸，竞赛过程中可以取出使用，提交成果资料时必须随《竞赛成果表》一并上交裁判员，竞赛过程中不得使用自备的草稿纸。</w:t>
      </w:r>
    </w:p>
    <w:p w14:paraId="72FF6A3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11.测设工作结束后，现场裁判提供第二套控制点坐标，参赛队需要使用全站仪对自己队伍的放样点进行检核测量，要求检核和测设阶段仪器使用者不能是同一人。</w:t>
      </w:r>
    </w:p>
    <w:p w14:paraId="676A794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12.竞赛结束，上交成果资料时，各参赛队仪器和棱镜必须装箱、脚架收好回到指定区域摆齐，计时结束。</w:t>
      </w:r>
    </w:p>
    <w:p w14:paraId="18FF3FD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13.参赛选手必须独立完成所有竞赛任务，参赛选手在竞赛过程中不能使用手机等通讯设备，也不能以其他任何方式与外界联系。 </w:t>
      </w:r>
    </w:p>
    <w:p w14:paraId="1C84B53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14.竞赛过程中，选手须严格遵守操作规程，确保人身及设备安全，并接受裁判员的监督和警示。由于选手造成设备故障或损坏，无法继续竞赛的，停止竞赛，不能重赛。</w:t>
      </w:r>
    </w:p>
    <w:p w14:paraId="1B9CFC8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15.参赛选手必须尊重裁判，服从裁判。对裁判有意见应由指导老师逐级反应，不得刁难、攻击裁判，参赛队对裁判的裁决如有疑议，可在规定的时间内向竞赛委员会申诉。  </w:t>
      </w:r>
    </w:p>
    <w:p w14:paraId="378E149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四、竞赛命题</w:t>
      </w:r>
    </w:p>
    <w:p w14:paraId="25DDF1A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本赛项竞赛试题公开，随赛项规程同步发布。公开试题中的点号和数据均为样例，竞赛时各队试题的点号和原始数据由抽签得到。公开试题如下：</w:t>
      </w:r>
    </w:p>
    <w:p w14:paraId="22F6CA6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某工厂设备更新，有一大型工程设备需要进行精密安装，设备形状为矩形，共有四个支撑脚，在设备安装前需要在脚点位置需要浇筑水泥墩柱，现要求施工员按设备安装要求精确放样出4个水泥墩柱的中心点。已知该设备西南角墩柱中心点坐标</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X</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Y</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），4个中心点组成的图形为长为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L</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宽为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L</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的矩形，设备安装要求设备中轴线方位角为α。请在现场根据已知条件计算出其余3个墩柱中心点</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3</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4</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的准确坐标，并使用全站仪精确放样出4个墩柱中心点坐标并按要求进行坐标检核及边长度检核。如下图所示：</w:t>
      </w:r>
    </w:p>
    <w:p w14:paraId="63989A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40375" cy="4432300"/>
            <wp:effectExtent l="0" t="0" r="3175"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
                    <a:stretch>
                      <a:fillRect/>
                    </a:stretch>
                  </pic:blipFill>
                  <pic:spPr>
                    <a:xfrm>
                      <a:off x="0" y="0"/>
                      <a:ext cx="5540375" cy="4432300"/>
                    </a:xfrm>
                    <a:prstGeom prst="rect">
                      <a:avLst/>
                    </a:prstGeom>
                  </pic:spPr>
                </pic:pic>
              </a:graphicData>
            </a:graphic>
          </wp:inline>
        </w:drawing>
      </w:r>
    </w:p>
    <w:p w14:paraId="6CBE9B4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已知点有两套坐标，第一套坐标供放样，第二套坐标供检核（该套坐标放样完成后需检测时，请参赛选手向裁判索要）。</w:t>
      </w:r>
    </w:p>
    <w:p w14:paraId="5686086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实施步骤：</w:t>
      </w:r>
    </w:p>
    <w:p w14:paraId="1D82AD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中轴线方位角（已知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2B64565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计算</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边的方位角，使用极坐标法计算出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点坐标；</w:t>
      </w:r>
    </w:p>
    <w:p w14:paraId="137B17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同理按顺序计算出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3</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4</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点的坐标；</w:t>
      </w:r>
    </w:p>
    <w:p w14:paraId="4491C4CB">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rPr>
        <w:t>4个墩柱中心点</w:t>
      </w:r>
      <w:r>
        <w:rPr>
          <w:rFonts w:hint="eastAsia" w:ascii="仿宋_GB2312" w:hAnsi="仿宋_GB2312" w:eastAsia="仿宋_GB2312" w:cs="仿宋_GB2312"/>
          <w:sz w:val="32"/>
          <w:szCs w:val="32"/>
        </w:rPr>
        <w:t>坐标，用全站仪进行实地放样，并在地面上做好标记（</w:t>
      </w:r>
      <w:r>
        <w:rPr>
          <w:rFonts w:hint="eastAsia" w:ascii="仿宋_GB2312" w:hAnsi="仿宋_GB2312" w:eastAsia="仿宋_GB2312" w:cs="仿宋_GB2312"/>
          <w:sz w:val="32"/>
          <w:szCs w:val="32"/>
          <w:lang w:val="en-US"/>
        </w:rPr>
        <w:t>比赛时提供贴纸</w:t>
      </w:r>
      <w:r>
        <w:rPr>
          <w:rFonts w:hint="eastAsia" w:ascii="仿宋_GB2312" w:hAnsi="仿宋_GB2312" w:eastAsia="仿宋_GB2312" w:cs="仿宋_GB2312"/>
          <w:sz w:val="32"/>
          <w:szCs w:val="32"/>
        </w:rPr>
        <w:t>）；</w:t>
      </w:r>
    </w:p>
    <w:p w14:paraId="1AE233E3">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根据闭合条件修正Z2，Z3，Z4点实地位置（如需要）；</w:t>
      </w:r>
    </w:p>
    <w:p w14:paraId="22AF069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（6）测设工作结束后，提交精密工程放样竞赛成果表；</w:t>
      </w:r>
    </w:p>
    <w:p w14:paraId="1C624E8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上交成果：工程施工放样成果资料，其中包含四边的方位角及4点的坐标的计算成果。</w:t>
      </w:r>
    </w:p>
    <w:p w14:paraId="0EF799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上交成果后向裁判索要检核用控制点，由参赛选手用给定的已知点第二套坐标测定放样点坐标，并做记录。</w:t>
      </w:r>
    </w:p>
    <w:p w14:paraId="0330E4C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（8）用全站仪架设在放样点位，依次进行边长距离检查。</w:t>
      </w:r>
    </w:p>
    <w:p w14:paraId="5F1DFF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上交成果：检核成果表。</w:t>
      </w:r>
      <w:r>
        <w:rPr>
          <w:rFonts w:hint="eastAsia" w:ascii="仿宋_GB2312" w:hAnsi="仿宋_GB2312" w:eastAsia="仿宋_GB2312" w:cs="仿宋_GB2312"/>
          <w:sz w:val="32"/>
          <w:szCs w:val="32"/>
        </w:rPr>
        <w:tab/>
      </w:r>
    </w:p>
    <w:p w14:paraId="7AAA6AC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 xml:space="preserve">五、竞赛技术规定 </w:t>
      </w:r>
    </w:p>
    <w:p w14:paraId="2471F2C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竞赛委员会事先准备多组数据供参赛队现场抽签。赛会为每个参赛队提供起始点，定向点和检核点及放样数据，要求各队在70分钟时间内完成计算放样检核过程。</w:t>
      </w:r>
    </w:p>
    <w:p w14:paraId="4697FF61">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1.计算及放样要求</w:t>
      </w:r>
    </w:p>
    <w:p w14:paraId="4BBE518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（1）竞赛采用手工记录及计算，记录成果必须使用赛会的《精密工程放样成果资料表》，现场完成计算，不允许使用非赛会提供的计算器，不得将与赛题相关数据记录带离赛场。</w:t>
      </w:r>
    </w:p>
    <w:p w14:paraId="44EAD40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（2）参赛队信息只在竞赛成果资料表封面规定位置填写，成果资料本内部不得填写与竞赛数据无关的任何信息。</w:t>
      </w:r>
    </w:p>
    <w:p w14:paraId="148C4C4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（3）四名选手共同完成计算及测设，选手的工作可以不轮换，但要求放样和检核的仪器操作者不能是同一个人。</w:t>
      </w:r>
    </w:p>
    <w:p w14:paraId="3E507FD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（4）记录和计算应符合规范要求，角度取位至1秒、坐标等计算结果均取位至0.001m。</w:t>
      </w:r>
    </w:p>
    <w:p w14:paraId="252F818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（5）计算表用铅笔填写，可以用橡皮擦，但必须表面保持整洁，字迹清晰。</w:t>
      </w:r>
    </w:p>
    <w:p w14:paraId="5133B10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（6）可以直接使用全站仪的坐标放样功能。</w:t>
      </w:r>
    </w:p>
    <w:p w14:paraId="6AC83505">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2.实施步骤</w:t>
      </w:r>
    </w:p>
    <w:p w14:paraId="060B30B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（1）计算：</w:t>
      </w:r>
    </w:p>
    <w:p w14:paraId="72F7FCD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方位角：</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4</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p>
    <w:p w14:paraId="14DB724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坐标：</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4</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的坐标</w:t>
      </w:r>
    </w:p>
    <w:p w14:paraId="283D11C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（2）放样开始，在测站点点整置仪器、定向，至少用一个检查点检查定向。然后开始放样4个墩柱中心点的坐标。</w:t>
      </w:r>
    </w:p>
    <w:p w14:paraId="2C465F9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（3）放样完成后，参赛选手应及时填写成果表并上交给裁判，比赛中断计时。</w:t>
      </w:r>
    </w:p>
    <w:p w14:paraId="4DB6433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（4）提交成果表后由参赛选手用给定的检查点的第二套坐标测定放样点坐标及边长距离检查，并做记录，此过程所消耗时间计入总比赛时长。</w:t>
      </w:r>
    </w:p>
    <w:p w14:paraId="58ED5E1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（5）最后上交成果检核成果表，经裁判确认后方可有序离场。因检查点对中引起的检查误差等人为误差各队自行负责。</w:t>
      </w:r>
    </w:p>
    <w:p w14:paraId="29E7A0F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 xml:space="preserve">六、成绩评定 </w:t>
      </w:r>
    </w:p>
    <w:p w14:paraId="4CCA7DB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竞赛成绩评定主要从参赛队的竞赛用时、测量过程及成果质量等方面考虑，采用百分制。其中竞赛用时成绩 15 分，测量过程及成果质量成绩85 分。</w:t>
      </w:r>
    </w:p>
    <w:p w14:paraId="17917B59">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（一）竞赛用时成绩</w:t>
      </w:r>
    </w:p>
    <w:p w14:paraId="2C33E8B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竞赛用时成绩计算方法： </w:t>
      </w:r>
    </w:p>
    <w:p w14:paraId="6B1FEB1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position w:val="-30"/>
          <w:sz w:val="32"/>
          <w:szCs w:val="32"/>
        </w:rPr>
        <w:drawing>
          <wp:anchor distT="0" distB="0" distL="0" distR="0" simplePos="0" relativeHeight="251659264" behindDoc="0" locked="0" layoutInCell="1" allowOverlap="1">
            <wp:simplePos x="0" y="0"/>
            <wp:positionH relativeFrom="column">
              <wp:posOffset>422910</wp:posOffset>
            </wp:positionH>
            <wp:positionV relativeFrom="paragraph">
              <wp:posOffset>110490</wp:posOffset>
            </wp:positionV>
            <wp:extent cx="1950720" cy="484505"/>
            <wp:effectExtent l="0" t="0" r="0" b="11430"/>
            <wp:wrapTopAndBottom/>
            <wp:docPr id="5" name="_x0000_s1062"/>
            <wp:cNvGraphicFramePr/>
            <a:graphic xmlns:a="http://schemas.openxmlformats.org/drawingml/2006/main">
              <a:graphicData uri="http://schemas.openxmlformats.org/drawingml/2006/picture">
                <pic:pic xmlns:pic="http://schemas.openxmlformats.org/drawingml/2006/picture">
                  <pic:nvPicPr>
                    <pic:cNvPr id="5" name="_x0000_s1062"/>
                    <pic:cNvPicPr/>
                  </pic:nvPicPr>
                  <pic:blipFill>
                    <a:blip r:embed="rId8" cstate="print"/>
                    <a:stretch>
                      <a:fillRect/>
                    </a:stretch>
                  </pic:blipFill>
                  <pic:spPr>
                    <a:xfrm>
                      <a:off x="0" y="0"/>
                      <a:ext cx="1950720" cy="484505"/>
                    </a:xfrm>
                    <a:prstGeom prst="rect">
                      <a:avLst/>
                    </a:prstGeom>
                  </pic:spPr>
                </pic:pic>
              </a:graphicData>
            </a:graphic>
          </wp:anchor>
        </w:drawing>
      </w:r>
      <w:r>
        <w:rPr>
          <w:rFonts w:hint="eastAsia" w:ascii="仿宋_GB2312" w:hAnsi="仿宋_GB2312" w:eastAsia="仿宋_GB2312" w:cs="仿宋_GB2312"/>
          <w:sz w:val="32"/>
          <w:szCs w:val="32"/>
        </w:rPr>
        <w:t>式中，</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T</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i</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为第 i 组竞赛实际用时；</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T</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为所有参赛队中用时最少的时间；</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T</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n</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为所有参赛队中用时最多的时间。</w:t>
      </w:r>
    </w:p>
    <w:p w14:paraId="17F6782E">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（二）测量过程及成果质量成绩</w:t>
      </w:r>
      <w:r>
        <w:rPr>
          <w:rFonts w:hint="eastAsia" w:ascii="仿宋_GB2312" w:hAnsi="仿宋_GB2312" w:eastAsia="仿宋_GB2312" w:cs="仿宋_GB2312"/>
          <w:sz w:val="32"/>
          <w:szCs w:val="32"/>
        </w:rPr>
        <w:t xml:space="preserve"> </w:t>
      </w:r>
    </w:p>
    <w:p w14:paraId="4E3279F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成果质量从计算成果的正确与否和放样点位的精度等方面考虑，总分85分。分类：</w:t>
      </w:r>
    </w:p>
    <w:p w14:paraId="2B050D0D">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1.比赛过程</w:t>
      </w:r>
    </w:p>
    <w:p w14:paraId="6C93D8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下列情况之一取消竞赛资格或者二类：</w:t>
      </w:r>
    </w:p>
    <w:p w14:paraId="476A1F0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a.将教材及非赛会配发的竞赛用具带入竞赛场地</w:t>
      </w:r>
      <w:r>
        <w:rPr>
          <w:rFonts w:hint="eastAsia" w:ascii="仿宋_GB2312" w:hAnsi="仿宋_GB2312" w:eastAsia="仿宋_GB2312" w:cs="仿宋_GB2312"/>
          <w:sz w:val="32"/>
          <w:szCs w:val="32"/>
          <w:lang w:eastAsia="zh-CN"/>
        </w:rPr>
        <w:t>；</w:t>
      </w:r>
    </w:p>
    <w:p w14:paraId="01B38D4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b.违规使用电话等通讯设备或者其他违反独立完成比赛原则的问题</w:t>
      </w:r>
      <w:r>
        <w:rPr>
          <w:rFonts w:hint="eastAsia" w:ascii="仿宋_GB2312" w:hAnsi="仿宋_GB2312" w:eastAsia="仿宋_GB2312" w:cs="仿宋_GB2312"/>
          <w:sz w:val="32"/>
          <w:szCs w:val="32"/>
          <w:lang w:eastAsia="zh-CN"/>
        </w:rPr>
        <w:t>；</w:t>
      </w:r>
    </w:p>
    <w:p w14:paraId="4ABED3D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c.故意干扰其他队测量，劝阻无效，造成恶劣影响的</w:t>
      </w:r>
      <w:r>
        <w:rPr>
          <w:rFonts w:hint="eastAsia" w:ascii="仿宋_GB2312" w:hAnsi="仿宋_GB2312" w:eastAsia="仿宋_GB2312" w:cs="仿宋_GB2312"/>
          <w:sz w:val="32"/>
          <w:szCs w:val="32"/>
          <w:lang w:eastAsia="zh-CN"/>
        </w:rPr>
        <w:t>；</w:t>
      </w:r>
    </w:p>
    <w:p w14:paraId="2EC8545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d.仪器设备损坏或者甩落地。</w:t>
      </w:r>
    </w:p>
    <w:p w14:paraId="47B2772E">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2.计算部分（30分）</w:t>
      </w:r>
    </w:p>
    <w:p w14:paraId="59AD478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a.方位角：</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4</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每缺少1项或计算错误1项扣2分</w:t>
      </w:r>
      <w:r>
        <w:rPr>
          <w:rFonts w:hint="eastAsia" w:ascii="仿宋_GB2312" w:hAnsi="仿宋_GB2312" w:eastAsia="仿宋_GB2312" w:cs="仿宋_GB2312"/>
          <w:sz w:val="32"/>
          <w:szCs w:val="32"/>
          <w:lang w:eastAsia="zh-CN"/>
        </w:rPr>
        <w:t>；</w:t>
      </w:r>
    </w:p>
    <w:p w14:paraId="033938C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b.坐标：</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4</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的坐标X、Y每缺少1项或计算错1处扣3分</w:t>
      </w:r>
      <w:r>
        <w:rPr>
          <w:rFonts w:hint="eastAsia" w:ascii="仿宋_GB2312" w:hAnsi="仿宋_GB2312" w:eastAsia="仿宋_GB2312" w:cs="仿宋_GB2312"/>
          <w:sz w:val="32"/>
          <w:szCs w:val="32"/>
          <w:lang w:eastAsia="zh-CN"/>
        </w:rPr>
        <w:t>；</w:t>
      </w:r>
    </w:p>
    <w:p w14:paraId="4C3B5DD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c.计算记录字迹模糊影响识读一处扣1分</w:t>
      </w:r>
      <w:r>
        <w:rPr>
          <w:rFonts w:hint="eastAsia" w:ascii="仿宋_GB2312" w:hAnsi="仿宋_GB2312" w:eastAsia="仿宋_GB2312" w:cs="仿宋_GB2312"/>
          <w:sz w:val="32"/>
          <w:szCs w:val="32"/>
          <w:lang w:eastAsia="zh-CN"/>
        </w:rPr>
        <w:t>；</w:t>
      </w:r>
    </w:p>
    <w:p w14:paraId="007F4A6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d.计算表整洁，非正常污迹一处扣0.5分。</w:t>
      </w:r>
    </w:p>
    <w:p w14:paraId="25FB877C">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3.测设质量部分</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40分</w:t>
      </w:r>
      <w:r>
        <w:rPr>
          <w:rFonts w:hint="eastAsia" w:ascii="仿宋_GB2312" w:hAnsi="仿宋_GB2312" w:eastAsia="仿宋_GB2312" w:cs="仿宋_GB2312"/>
          <w:b/>
          <w:bCs/>
          <w:sz w:val="32"/>
          <w:szCs w:val="32"/>
          <w:lang w:eastAsia="zh-CN"/>
        </w:rPr>
        <w:t>）</w:t>
      </w:r>
    </w:p>
    <w:p w14:paraId="63B28A5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放样点检测坐标与标准计算值比较（20分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1A49848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a.4个放样点的点位精度均＜0.5cm得满分</w:t>
      </w:r>
      <w:r>
        <w:rPr>
          <w:rFonts w:hint="eastAsia" w:ascii="仿宋_GB2312" w:hAnsi="仿宋_GB2312" w:eastAsia="仿宋_GB2312" w:cs="仿宋_GB2312"/>
          <w:sz w:val="32"/>
          <w:szCs w:val="32"/>
          <w:lang w:eastAsia="zh-CN"/>
        </w:rPr>
        <w:t>；</w:t>
      </w:r>
    </w:p>
    <w:p w14:paraId="40E7A6E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b.有1个放样点的点位精度≥0.5cm但＜1cm扣1分</w:t>
      </w:r>
      <w:r>
        <w:rPr>
          <w:rFonts w:hint="eastAsia" w:ascii="仿宋_GB2312" w:hAnsi="仿宋_GB2312" w:eastAsia="仿宋_GB2312" w:cs="仿宋_GB2312"/>
          <w:sz w:val="32"/>
          <w:szCs w:val="32"/>
          <w:lang w:eastAsia="zh-CN"/>
        </w:rPr>
        <w:t>；</w:t>
      </w:r>
    </w:p>
    <w:p w14:paraId="5117AAF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c.有1个放样点的点位精度≥1cm但≤2cm扣3分</w:t>
      </w:r>
      <w:r>
        <w:rPr>
          <w:rFonts w:hint="eastAsia" w:ascii="仿宋_GB2312" w:hAnsi="仿宋_GB2312" w:eastAsia="仿宋_GB2312" w:cs="仿宋_GB2312"/>
          <w:sz w:val="32"/>
          <w:szCs w:val="32"/>
          <w:lang w:eastAsia="zh-CN"/>
        </w:rPr>
        <w:t>；</w:t>
      </w:r>
    </w:p>
    <w:p w14:paraId="13E5DE1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d.有1个放样点的点位精度＞2cm扣5分，扣完为止</w:t>
      </w:r>
      <w:r>
        <w:rPr>
          <w:rFonts w:hint="eastAsia" w:ascii="仿宋_GB2312" w:hAnsi="仿宋_GB2312" w:eastAsia="仿宋_GB2312" w:cs="仿宋_GB2312"/>
          <w:sz w:val="32"/>
          <w:szCs w:val="32"/>
          <w:lang w:eastAsia="zh-CN"/>
        </w:rPr>
        <w:t>；</w:t>
      </w:r>
    </w:p>
    <w:p w14:paraId="5A2921D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e.没有放样出来的点按1个点扣6分处理，扣完为止。</w:t>
      </w:r>
    </w:p>
    <w:p w14:paraId="1FFC84E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放样边长度检测与标准计算值比较（20分）：</w:t>
      </w:r>
    </w:p>
    <w:p w14:paraId="24DB2BF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a.4个边长精度均均＜1cm得满分</w:t>
      </w:r>
      <w:r>
        <w:rPr>
          <w:rFonts w:hint="eastAsia" w:ascii="仿宋_GB2312" w:hAnsi="仿宋_GB2312" w:eastAsia="仿宋_GB2312" w:cs="仿宋_GB2312"/>
          <w:sz w:val="32"/>
          <w:szCs w:val="32"/>
          <w:lang w:eastAsia="zh-CN"/>
        </w:rPr>
        <w:t>；</w:t>
      </w:r>
    </w:p>
    <w:p w14:paraId="55095C4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b.有1个边长精度≥1cm但＜2cm扣1分</w:t>
      </w:r>
      <w:r>
        <w:rPr>
          <w:rFonts w:hint="eastAsia" w:ascii="仿宋_GB2312" w:hAnsi="仿宋_GB2312" w:eastAsia="仿宋_GB2312" w:cs="仿宋_GB2312"/>
          <w:sz w:val="32"/>
          <w:szCs w:val="32"/>
          <w:lang w:eastAsia="zh-CN"/>
        </w:rPr>
        <w:t>；</w:t>
      </w:r>
    </w:p>
    <w:p w14:paraId="0BAC54F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c.有1个边长精度≥2cm但＜3cm扣3分</w:t>
      </w:r>
      <w:r>
        <w:rPr>
          <w:rFonts w:hint="eastAsia" w:ascii="仿宋_GB2312" w:hAnsi="仿宋_GB2312" w:eastAsia="仿宋_GB2312" w:cs="仿宋_GB2312"/>
          <w:sz w:val="32"/>
          <w:szCs w:val="32"/>
          <w:lang w:eastAsia="zh-CN"/>
        </w:rPr>
        <w:t>；</w:t>
      </w:r>
    </w:p>
    <w:p w14:paraId="3518EC5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d.有1个边长精度＞3cm扣5分，扣完为止</w:t>
      </w:r>
      <w:r>
        <w:rPr>
          <w:rFonts w:hint="eastAsia" w:ascii="仿宋_GB2312" w:hAnsi="仿宋_GB2312" w:eastAsia="仿宋_GB2312" w:cs="仿宋_GB2312"/>
          <w:sz w:val="32"/>
          <w:szCs w:val="32"/>
          <w:lang w:eastAsia="zh-CN"/>
        </w:rPr>
        <w:t>；</w:t>
      </w:r>
    </w:p>
    <w:p w14:paraId="55BC999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e.没有放样出的边按1边扣6分处理，扣完为止。</w:t>
      </w:r>
    </w:p>
    <w:p w14:paraId="2E7BF133">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4.竞赛规范性部分（15分）</w:t>
      </w:r>
    </w:p>
    <w:p w14:paraId="15511D2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a.必须按规定架设点位架设仪器，违规1次扣2分</w:t>
      </w:r>
      <w:r>
        <w:rPr>
          <w:rFonts w:hint="eastAsia" w:ascii="仿宋_GB2312" w:hAnsi="仿宋_GB2312" w:eastAsia="仿宋_GB2312" w:cs="仿宋_GB2312"/>
          <w:sz w:val="32"/>
          <w:szCs w:val="32"/>
          <w:lang w:eastAsia="zh-CN"/>
        </w:rPr>
        <w:t>；</w:t>
      </w:r>
    </w:p>
    <w:p w14:paraId="216E403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b.骑跨在脚架腿上观测；未脚踏架腿，违规1次扣1分</w:t>
      </w:r>
      <w:r>
        <w:rPr>
          <w:rFonts w:hint="eastAsia" w:ascii="仿宋_GB2312" w:hAnsi="仿宋_GB2312" w:eastAsia="仿宋_GB2312" w:cs="仿宋_GB2312"/>
          <w:sz w:val="32"/>
          <w:szCs w:val="32"/>
          <w:lang w:eastAsia="zh-CN"/>
        </w:rPr>
        <w:t>；</w:t>
      </w:r>
    </w:p>
    <w:p w14:paraId="2EC7C12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c.仪器整置定向后不检查，违规1次扣2分</w:t>
      </w:r>
      <w:r>
        <w:rPr>
          <w:rFonts w:hint="eastAsia" w:ascii="仿宋_GB2312" w:hAnsi="仿宋_GB2312" w:eastAsia="仿宋_GB2312" w:cs="仿宋_GB2312"/>
          <w:sz w:val="32"/>
          <w:szCs w:val="32"/>
          <w:lang w:eastAsia="zh-CN"/>
        </w:rPr>
        <w:t>；</w:t>
      </w:r>
    </w:p>
    <w:p w14:paraId="1298013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d.观测与记录不同步，违规1次扣1分</w:t>
      </w:r>
      <w:r>
        <w:rPr>
          <w:rFonts w:hint="eastAsia" w:ascii="仿宋_GB2312" w:hAnsi="仿宋_GB2312" w:eastAsia="仿宋_GB2312" w:cs="仿宋_GB2312"/>
          <w:sz w:val="32"/>
          <w:szCs w:val="32"/>
          <w:lang w:eastAsia="zh-CN"/>
        </w:rPr>
        <w:t>；</w:t>
      </w:r>
    </w:p>
    <w:p w14:paraId="135054B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e.未按表格指定位置记录，违规1次扣1分</w:t>
      </w:r>
      <w:r>
        <w:rPr>
          <w:rFonts w:hint="eastAsia" w:ascii="仿宋_GB2312" w:hAnsi="仿宋_GB2312" w:eastAsia="仿宋_GB2312" w:cs="仿宋_GB2312"/>
          <w:sz w:val="32"/>
          <w:szCs w:val="32"/>
          <w:lang w:eastAsia="zh-CN"/>
        </w:rPr>
        <w:t>；</w:t>
      </w:r>
    </w:p>
    <w:p w14:paraId="2F5B2D4D">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f.指导教师及其他非参赛选手入场，违规1次扣2分，无视现场裁判劝阻造成严重影响的，裁判委员会有权取消该参赛队成绩。</w:t>
      </w:r>
    </w:p>
    <w:p w14:paraId="469DB1A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七、附件</w:t>
      </w:r>
      <w:r>
        <w:rPr>
          <w:rFonts w:hint="eastAsia" w:ascii="仿宋_GB2312" w:hAnsi="仿宋_GB2312" w:eastAsia="仿宋_GB2312" w:cs="仿宋_GB2312"/>
          <w:b/>
          <w:bCs/>
          <w:sz w:val="32"/>
          <w:szCs w:val="32"/>
        </w:rPr>
        <w:t xml:space="preserve"> </w:t>
      </w:r>
    </w:p>
    <w:p w14:paraId="600A5CC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附件1：记录规定 </w:t>
      </w:r>
    </w:p>
    <w:p w14:paraId="1319ACD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1.不得涂改、就字改字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4E253C3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2.不得连环涂改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772D22B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3.不得用橡皮擦，刀片刮</w:t>
      </w:r>
      <w:r>
        <w:rPr>
          <w:rFonts w:hint="eastAsia" w:ascii="仿宋_GB2312" w:hAnsi="仿宋_GB2312" w:eastAsia="仿宋_GB2312" w:cs="仿宋_GB2312"/>
          <w:sz w:val="32"/>
          <w:szCs w:val="32"/>
          <w:lang w:eastAsia="zh-CN"/>
        </w:rPr>
        <w:t>；</w:t>
      </w:r>
    </w:p>
    <w:p w14:paraId="67B6727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4.草稿纸计算纸必须一同上交，不得带离赛场，不得损毁</w:t>
      </w:r>
      <w:r>
        <w:rPr>
          <w:rFonts w:hint="eastAsia" w:ascii="仿宋_GB2312" w:hAnsi="仿宋_GB2312" w:eastAsia="仿宋_GB2312" w:cs="仿宋_GB2312"/>
          <w:sz w:val="32"/>
          <w:szCs w:val="32"/>
          <w:lang w:eastAsia="zh-CN"/>
        </w:rPr>
        <w:t>；</w:t>
      </w:r>
    </w:p>
    <w:p w14:paraId="1C23ADE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5.不得在非指定区域书写。</w:t>
      </w:r>
    </w:p>
    <w:p w14:paraId="72A9A80C">
      <w:pPr>
        <w:rPr>
          <w:rFonts w:ascii="Times New Roman" w:hAnsi="Times New Roman" w:eastAsia="仿宋" w:cs="Times New Roman"/>
          <w:sz w:val="24"/>
        </w:rPr>
      </w:pPr>
      <w:r>
        <w:rPr>
          <w:rFonts w:ascii="Times New Roman" w:hAnsi="Times New Roman" w:eastAsia="仿宋" w:cs="Times New Roman"/>
        </w:rPr>
        <w:br w:type="page"/>
      </w:r>
    </w:p>
    <w:p w14:paraId="0CD5F30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附件2：《竞赛成果表》封面填写示例</w:t>
      </w:r>
    </w:p>
    <w:p w14:paraId="7631E4C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1.《精密工程放样竞赛成果表》封面填写示例</w:t>
      </w:r>
    </w:p>
    <w:p w14:paraId="7F2ECF6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参赛队伍：         山东****大学       </w:t>
      </w:r>
    </w:p>
    <w:p w14:paraId="31FEB94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抽签点号：           A1        </w:t>
      </w:r>
    </w:p>
    <w:p w14:paraId="37078CD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p w14:paraId="5F2A290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p w14:paraId="02A2BD4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以下内容为裁判员填写            </w:t>
      </w:r>
    </w:p>
    <w:p w14:paraId="22796DC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比赛用时：              分           秒</w:t>
      </w:r>
    </w:p>
    <w:p w14:paraId="714D71B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裁判签字：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tblGrid>
      <w:tr w14:paraId="70AF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701" w:type="dxa"/>
            <w:vAlign w:val="center"/>
          </w:tcPr>
          <w:p w14:paraId="6589DCF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用时得分</w:t>
            </w:r>
          </w:p>
        </w:tc>
        <w:tc>
          <w:tcPr>
            <w:tcW w:w="1701" w:type="dxa"/>
            <w:vAlign w:val="center"/>
          </w:tcPr>
          <w:p w14:paraId="45AF95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质量得分</w:t>
            </w:r>
          </w:p>
        </w:tc>
        <w:tc>
          <w:tcPr>
            <w:tcW w:w="1701" w:type="dxa"/>
            <w:vAlign w:val="center"/>
          </w:tcPr>
          <w:p w14:paraId="3216BB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过程扣分</w:t>
            </w:r>
          </w:p>
        </w:tc>
        <w:tc>
          <w:tcPr>
            <w:tcW w:w="1701" w:type="dxa"/>
            <w:vAlign w:val="center"/>
          </w:tcPr>
          <w:p w14:paraId="77377AF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总成绩</w:t>
            </w:r>
          </w:p>
        </w:tc>
      </w:tr>
      <w:tr w14:paraId="6004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701" w:type="dxa"/>
            <w:vAlign w:val="center"/>
          </w:tcPr>
          <w:p w14:paraId="072D42E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701" w:type="dxa"/>
            <w:vAlign w:val="center"/>
          </w:tcPr>
          <w:p w14:paraId="57D15F21">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701" w:type="dxa"/>
            <w:vAlign w:val="center"/>
          </w:tcPr>
          <w:p w14:paraId="37B37EB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701" w:type="dxa"/>
            <w:vAlign w:val="center"/>
          </w:tcPr>
          <w:p w14:paraId="4AAF3E7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bl>
    <w:p w14:paraId="25F37FF9">
      <w:pPr>
        <w:spacing w:line="440" w:lineRule="exact"/>
        <w:ind w:firstLine="480" w:firstLineChars="200"/>
        <w:rPr>
          <w:rFonts w:ascii="Times New Roman" w:hAnsi="Times New Roman" w:eastAsia="仿宋" w:cs="Times New Roman"/>
          <w:sz w:val="24"/>
        </w:rPr>
      </w:pPr>
    </w:p>
    <w:p w14:paraId="732BA729">
      <w:pPr>
        <w:spacing w:line="440" w:lineRule="exact"/>
        <w:ind w:firstLine="480" w:firstLineChars="200"/>
        <w:rPr>
          <w:rFonts w:ascii="Times New Roman" w:hAnsi="Times New Roman" w:eastAsia="仿宋" w:cs="Times New Roman"/>
          <w:sz w:val="24"/>
        </w:rPr>
      </w:pPr>
    </w:p>
    <w:p w14:paraId="60F46463">
      <w:pPr>
        <w:spacing w:line="440" w:lineRule="exact"/>
        <w:ind w:firstLine="480" w:firstLineChars="200"/>
        <w:rPr>
          <w:rFonts w:ascii="Times New Roman" w:hAnsi="Times New Roman" w:eastAsia="仿宋" w:cs="Times New Roman"/>
          <w:sz w:val="24"/>
        </w:rPr>
      </w:pPr>
    </w:p>
    <w:p w14:paraId="3CF05B24">
      <w:pPr>
        <w:spacing w:line="440" w:lineRule="exact"/>
        <w:ind w:firstLine="480" w:firstLineChars="200"/>
        <w:rPr>
          <w:rFonts w:ascii="Times New Roman" w:hAnsi="Times New Roman" w:eastAsia="仿宋" w:cs="Times New Roman"/>
          <w:sz w:val="24"/>
        </w:rPr>
      </w:pPr>
    </w:p>
    <w:p w14:paraId="3F3491BD">
      <w:pPr>
        <w:spacing w:line="440" w:lineRule="exact"/>
        <w:ind w:firstLine="480" w:firstLineChars="200"/>
        <w:rPr>
          <w:rFonts w:ascii="Times New Roman" w:hAnsi="Times New Roman" w:eastAsia="仿宋" w:cs="Times New Roman"/>
          <w:sz w:val="24"/>
        </w:rPr>
      </w:pPr>
    </w:p>
    <w:p w14:paraId="05D408EB">
      <w:pPr>
        <w:spacing w:line="440" w:lineRule="exact"/>
        <w:ind w:firstLine="480" w:firstLineChars="200"/>
        <w:rPr>
          <w:rFonts w:ascii="Times New Roman" w:hAnsi="Times New Roman" w:eastAsia="仿宋" w:cs="Times New Roman"/>
          <w:sz w:val="24"/>
        </w:rPr>
      </w:pPr>
    </w:p>
    <w:p w14:paraId="0984A8C9">
      <w:pPr>
        <w:spacing w:line="440" w:lineRule="exact"/>
        <w:ind w:firstLine="480" w:firstLineChars="200"/>
        <w:rPr>
          <w:rFonts w:ascii="Times New Roman" w:hAnsi="Times New Roman" w:eastAsia="仿宋" w:cs="Times New Roman"/>
          <w:sz w:val="24"/>
        </w:rPr>
      </w:pPr>
    </w:p>
    <w:p w14:paraId="256BFD1B">
      <w:pPr>
        <w:spacing w:line="440" w:lineRule="exact"/>
        <w:ind w:firstLine="480" w:firstLineChars="200"/>
        <w:rPr>
          <w:rFonts w:ascii="Times New Roman" w:hAnsi="Times New Roman" w:eastAsia="仿宋" w:cs="Times New Roman"/>
          <w:sz w:val="24"/>
        </w:rPr>
      </w:pPr>
    </w:p>
    <w:p w14:paraId="2AAC64A9">
      <w:pPr>
        <w:spacing w:line="440" w:lineRule="exact"/>
        <w:ind w:firstLine="480" w:firstLineChars="200"/>
        <w:rPr>
          <w:rFonts w:ascii="Times New Roman" w:hAnsi="Times New Roman" w:eastAsia="仿宋" w:cs="Times New Roman"/>
          <w:sz w:val="24"/>
        </w:rPr>
        <w:sectPr>
          <w:footerReference r:id="rId3" w:type="default"/>
          <w:pgSz w:w="11906" w:h="16838"/>
          <w:pgMar w:top="2098" w:right="1587" w:bottom="1984" w:left="1587" w:header="851" w:footer="992" w:gutter="0"/>
          <w:pgNumType w:start="1"/>
          <w:cols w:space="425" w:num="1"/>
          <w:docGrid w:type="lines" w:linePitch="312" w:charSpace="0"/>
        </w:sectPr>
      </w:pPr>
    </w:p>
    <w:p w14:paraId="468EDF0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附件3：墩柱中心点坐标计算表</w:t>
      </w:r>
    </w:p>
    <w:p w14:paraId="67CB1EE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tbl>
      <w:tblPr>
        <w:tblStyle w:val="5"/>
        <w:tblW w:w="12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665"/>
        <w:gridCol w:w="1297"/>
        <w:gridCol w:w="1326"/>
        <w:gridCol w:w="2324"/>
        <w:gridCol w:w="2438"/>
        <w:gridCol w:w="2089"/>
      </w:tblGrid>
      <w:tr w14:paraId="4768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179" w:type="dxa"/>
            <w:vAlign w:val="center"/>
          </w:tcPr>
          <w:p w14:paraId="60B9AE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点名</w:t>
            </w:r>
          </w:p>
        </w:tc>
        <w:tc>
          <w:tcPr>
            <w:tcW w:w="1665" w:type="dxa"/>
            <w:vAlign w:val="center"/>
          </w:tcPr>
          <w:p w14:paraId="73EEA1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方位角（°′″）</w:t>
            </w:r>
          </w:p>
        </w:tc>
        <w:tc>
          <w:tcPr>
            <w:tcW w:w="1297" w:type="dxa"/>
            <w:vAlign w:val="center"/>
          </w:tcPr>
          <w:p w14:paraId="7797FA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边长（m）</w:t>
            </w:r>
          </w:p>
        </w:tc>
        <w:tc>
          <w:tcPr>
            <w:tcW w:w="1326" w:type="dxa"/>
            <w:vAlign w:val="center"/>
          </w:tcPr>
          <w:p w14:paraId="0A4016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object>
                <v:shape id="_x0000_i1025" o:spt="75" type="#_x0000_t75" style="height:21.6pt;width:21.6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p>
        </w:tc>
        <w:tc>
          <w:tcPr>
            <w:tcW w:w="2324" w:type="dxa"/>
            <w:vAlign w:val="center"/>
          </w:tcPr>
          <w:p w14:paraId="4D55EF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object>
                <v:shape id="_x0000_i1026" o:spt="75" type="#_x0000_t75" style="height:21.6pt;width:14.4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p>
        </w:tc>
        <w:tc>
          <w:tcPr>
            <w:tcW w:w="2438" w:type="dxa"/>
            <w:vAlign w:val="center"/>
          </w:tcPr>
          <w:p w14:paraId="499D2F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object>
                <v:shape id="_x0000_i1027" o:spt="75" type="#_x0000_t75" style="height:21.6pt;width:21.6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p>
        </w:tc>
        <w:tc>
          <w:tcPr>
            <w:tcW w:w="2089" w:type="dxa"/>
            <w:vAlign w:val="center"/>
          </w:tcPr>
          <w:p w14:paraId="067AD76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object>
                <v:shape id="_x0000_i1028" o:spt="75" type="#_x0000_t75" style="height:21.6pt;width:14.4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p>
        </w:tc>
      </w:tr>
      <w:tr w14:paraId="519A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Align w:val="center"/>
          </w:tcPr>
          <w:p w14:paraId="0AFCBD1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restart"/>
            <w:vAlign w:val="center"/>
          </w:tcPr>
          <w:p w14:paraId="3EDA7E8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restart"/>
            <w:vAlign w:val="center"/>
          </w:tcPr>
          <w:p w14:paraId="0AF1C06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restart"/>
            <w:vAlign w:val="center"/>
          </w:tcPr>
          <w:p w14:paraId="7002F6D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Align w:val="center"/>
          </w:tcPr>
          <w:p w14:paraId="59320A2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restart"/>
            <w:vAlign w:val="center"/>
          </w:tcPr>
          <w:p w14:paraId="2FB0865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Align w:val="center"/>
          </w:tcPr>
          <w:p w14:paraId="1430044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4ABE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restart"/>
            <w:vAlign w:val="center"/>
          </w:tcPr>
          <w:p w14:paraId="537E7CA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oMath>
            </m:oMathPara>
          </w:p>
        </w:tc>
        <w:tc>
          <w:tcPr>
            <w:tcW w:w="1665" w:type="dxa"/>
            <w:vMerge w:val="continue"/>
            <w:vAlign w:val="center"/>
          </w:tcPr>
          <w:p w14:paraId="6D8692C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continue"/>
            <w:vAlign w:val="center"/>
          </w:tcPr>
          <w:p w14:paraId="1A32C4D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continue"/>
            <w:vAlign w:val="center"/>
          </w:tcPr>
          <w:p w14:paraId="22457C9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restart"/>
            <w:vAlign w:val="center"/>
          </w:tcPr>
          <w:p w14:paraId="17835AB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continue"/>
            <w:vAlign w:val="center"/>
          </w:tcPr>
          <w:p w14:paraId="1ABB481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restart"/>
            <w:vAlign w:val="center"/>
          </w:tcPr>
          <w:p w14:paraId="0BAC763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1204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continue"/>
            <w:vAlign w:val="center"/>
          </w:tcPr>
          <w:p w14:paraId="337B726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restart"/>
            <w:vAlign w:val="center"/>
          </w:tcPr>
          <w:p w14:paraId="2A9EA1E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restart"/>
            <w:vAlign w:val="center"/>
          </w:tcPr>
          <w:p w14:paraId="063FA8C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restart"/>
            <w:vAlign w:val="center"/>
          </w:tcPr>
          <w:p w14:paraId="087B472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continue"/>
            <w:vAlign w:val="center"/>
          </w:tcPr>
          <w:p w14:paraId="375E45C1">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restart"/>
            <w:vAlign w:val="center"/>
          </w:tcPr>
          <w:p w14:paraId="073A002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continue"/>
            <w:vAlign w:val="center"/>
          </w:tcPr>
          <w:p w14:paraId="34129CD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61EC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restart"/>
            <w:vAlign w:val="center"/>
          </w:tcPr>
          <w:p w14:paraId="03067D1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oMath>
            </m:oMathPara>
          </w:p>
        </w:tc>
        <w:tc>
          <w:tcPr>
            <w:tcW w:w="1665" w:type="dxa"/>
            <w:vMerge w:val="continue"/>
            <w:vAlign w:val="center"/>
          </w:tcPr>
          <w:p w14:paraId="4DED334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continue"/>
            <w:vAlign w:val="center"/>
          </w:tcPr>
          <w:p w14:paraId="55239D1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continue"/>
            <w:vAlign w:val="center"/>
          </w:tcPr>
          <w:p w14:paraId="7FBAA05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restart"/>
            <w:vAlign w:val="center"/>
          </w:tcPr>
          <w:p w14:paraId="2954600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continue"/>
            <w:vAlign w:val="center"/>
          </w:tcPr>
          <w:p w14:paraId="36BB032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restart"/>
            <w:vAlign w:val="center"/>
          </w:tcPr>
          <w:p w14:paraId="786A190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3598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continue"/>
            <w:vAlign w:val="center"/>
          </w:tcPr>
          <w:p w14:paraId="0B95B681">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restart"/>
            <w:vAlign w:val="center"/>
          </w:tcPr>
          <w:p w14:paraId="7540D36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restart"/>
            <w:vAlign w:val="center"/>
          </w:tcPr>
          <w:p w14:paraId="7B43F08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restart"/>
            <w:vAlign w:val="center"/>
          </w:tcPr>
          <w:p w14:paraId="2D65139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continue"/>
            <w:vAlign w:val="center"/>
          </w:tcPr>
          <w:p w14:paraId="6F1DD97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restart"/>
            <w:vAlign w:val="center"/>
          </w:tcPr>
          <w:p w14:paraId="0B1D25A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continue"/>
            <w:vAlign w:val="center"/>
          </w:tcPr>
          <w:p w14:paraId="48F36E6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27BD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restart"/>
            <w:vAlign w:val="center"/>
          </w:tcPr>
          <w:p w14:paraId="0E549BF4">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oMath>
            </m:oMathPara>
          </w:p>
        </w:tc>
        <w:tc>
          <w:tcPr>
            <w:tcW w:w="1665" w:type="dxa"/>
            <w:vMerge w:val="continue"/>
            <w:vAlign w:val="center"/>
          </w:tcPr>
          <w:p w14:paraId="45CF01D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continue"/>
            <w:vAlign w:val="center"/>
          </w:tcPr>
          <w:p w14:paraId="7CC3ED4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continue"/>
            <w:vAlign w:val="center"/>
          </w:tcPr>
          <w:p w14:paraId="55A4EE1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restart"/>
            <w:vAlign w:val="center"/>
          </w:tcPr>
          <w:p w14:paraId="7308AF6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continue"/>
            <w:vAlign w:val="center"/>
          </w:tcPr>
          <w:p w14:paraId="02F36B8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restart"/>
            <w:vAlign w:val="center"/>
          </w:tcPr>
          <w:p w14:paraId="272B6701">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46AA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continue"/>
            <w:vAlign w:val="center"/>
          </w:tcPr>
          <w:p w14:paraId="60CFDB61">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restart"/>
            <w:vAlign w:val="center"/>
          </w:tcPr>
          <w:p w14:paraId="7CD535D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restart"/>
            <w:vAlign w:val="center"/>
          </w:tcPr>
          <w:p w14:paraId="60EE709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restart"/>
            <w:vAlign w:val="center"/>
          </w:tcPr>
          <w:p w14:paraId="522FBF7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continue"/>
            <w:vAlign w:val="center"/>
          </w:tcPr>
          <w:p w14:paraId="39E0981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restart"/>
            <w:vAlign w:val="center"/>
          </w:tcPr>
          <w:p w14:paraId="760171B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continue"/>
            <w:vAlign w:val="center"/>
          </w:tcPr>
          <w:p w14:paraId="045D8C5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6139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restart"/>
            <w:vAlign w:val="center"/>
          </w:tcPr>
          <w:p w14:paraId="034F36D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oMath>
            </m:oMathPara>
          </w:p>
        </w:tc>
        <w:tc>
          <w:tcPr>
            <w:tcW w:w="1665" w:type="dxa"/>
            <w:vMerge w:val="continue"/>
            <w:vAlign w:val="center"/>
          </w:tcPr>
          <w:p w14:paraId="63C7F2D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continue"/>
            <w:vAlign w:val="center"/>
          </w:tcPr>
          <w:p w14:paraId="18BF663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continue"/>
            <w:vAlign w:val="center"/>
          </w:tcPr>
          <w:p w14:paraId="2A97980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restart"/>
            <w:vAlign w:val="center"/>
          </w:tcPr>
          <w:p w14:paraId="73AC00D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continue"/>
            <w:vAlign w:val="center"/>
          </w:tcPr>
          <w:p w14:paraId="693A1F0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restart"/>
            <w:vAlign w:val="center"/>
          </w:tcPr>
          <w:p w14:paraId="27F69C7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46D1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79" w:type="dxa"/>
            <w:vMerge w:val="continue"/>
            <w:vAlign w:val="center"/>
          </w:tcPr>
          <w:p w14:paraId="73716C1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restart"/>
            <w:vAlign w:val="center"/>
          </w:tcPr>
          <w:p w14:paraId="64BA7F6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restart"/>
            <w:vAlign w:val="center"/>
          </w:tcPr>
          <w:p w14:paraId="0575FD9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restart"/>
            <w:vAlign w:val="center"/>
          </w:tcPr>
          <w:p w14:paraId="6215CA7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Merge w:val="continue"/>
            <w:vAlign w:val="center"/>
          </w:tcPr>
          <w:p w14:paraId="50C9FAB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restart"/>
            <w:vAlign w:val="center"/>
          </w:tcPr>
          <w:p w14:paraId="5DC6848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Merge w:val="continue"/>
            <w:vAlign w:val="center"/>
          </w:tcPr>
          <w:p w14:paraId="7D4F95A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r w14:paraId="0BE6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179" w:type="dxa"/>
            <w:tcBorders>
              <w:left w:val="single" w:color="auto" w:sz="6" w:space="0"/>
              <w:right w:val="single" w:color="auto" w:sz="6" w:space="0"/>
            </w:tcBorders>
            <w:vAlign w:val="center"/>
          </w:tcPr>
          <w:p w14:paraId="617094A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665" w:type="dxa"/>
            <w:vMerge w:val="continue"/>
            <w:vAlign w:val="center"/>
          </w:tcPr>
          <w:p w14:paraId="2F896FA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297" w:type="dxa"/>
            <w:vMerge w:val="continue"/>
            <w:vAlign w:val="center"/>
          </w:tcPr>
          <w:p w14:paraId="11347D2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326" w:type="dxa"/>
            <w:vMerge w:val="continue"/>
            <w:vAlign w:val="center"/>
          </w:tcPr>
          <w:p w14:paraId="1BE8D2CE">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324" w:type="dxa"/>
            <w:vAlign w:val="center"/>
          </w:tcPr>
          <w:p w14:paraId="4A7FC87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438" w:type="dxa"/>
            <w:vMerge w:val="continue"/>
            <w:vAlign w:val="center"/>
          </w:tcPr>
          <w:p w14:paraId="6199846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089" w:type="dxa"/>
            <w:vAlign w:val="center"/>
          </w:tcPr>
          <w:p w14:paraId="0553028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r>
    </w:tbl>
    <w:p w14:paraId="1D06CC2D">
      <w:pPr>
        <w:spacing w:line="440" w:lineRule="exact"/>
        <w:rPr>
          <w:rFonts w:ascii="Times New Roman" w:hAnsi="Times New Roman" w:eastAsia="仿宋" w:cs="Times New Roman"/>
          <w:sz w:val="24"/>
        </w:rPr>
        <w:sectPr>
          <w:pgSz w:w="16838" w:h="11906" w:orient="landscape"/>
          <w:pgMar w:top="1800" w:right="1440" w:bottom="1800" w:left="1440" w:header="851" w:footer="992" w:gutter="0"/>
          <w:cols w:space="425" w:num="1"/>
          <w:docGrid w:type="lines" w:linePitch="312" w:charSpace="0"/>
        </w:sectPr>
      </w:pPr>
    </w:p>
    <w:p w14:paraId="7399FBE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附件4：计算成果表</w:t>
      </w:r>
    </w:p>
    <w:p w14:paraId="0053926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tbl>
      <w:tblPr>
        <w:tblStyle w:val="5"/>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838"/>
        <w:gridCol w:w="2962"/>
        <w:gridCol w:w="2779"/>
      </w:tblGrid>
      <w:tr w14:paraId="05D8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exact"/>
          <w:jc w:val="center"/>
        </w:trPr>
        <w:tc>
          <w:tcPr>
            <w:tcW w:w="1420" w:type="dxa"/>
            <w:vMerge w:val="restart"/>
            <w:noWrap/>
            <w:vAlign w:val="center"/>
          </w:tcPr>
          <w:p w14:paraId="0AA9FF5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bookmarkStart w:id="0" w:name="_Toc32445"/>
            <w:bookmarkEnd w:id="0"/>
            <w:bookmarkStart w:id="1" w:name="_Toc5066"/>
            <w:bookmarkEnd w:id="1"/>
            <w:bookmarkStart w:id="2" w:name="_Toc31103"/>
            <w:bookmarkEnd w:id="2"/>
            <w:bookmarkStart w:id="3" w:name="_Toc31984"/>
            <w:bookmarkEnd w:id="3"/>
            <w:r>
              <w:rPr>
                <w:rFonts w:hint="eastAsia" w:ascii="仿宋_GB2312" w:hAnsi="仿宋_GB2312" w:eastAsia="仿宋_GB2312" w:cs="仿宋_GB2312"/>
                <w:sz w:val="28"/>
                <w:szCs w:val="28"/>
              </w:rPr>
              <w:t>方位角</w:t>
            </w:r>
          </w:p>
          <w:p w14:paraId="2BD923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成果</w:t>
            </w:r>
          </w:p>
        </w:tc>
        <w:tc>
          <w:tcPr>
            <w:tcW w:w="1838" w:type="dxa"/>
            <w:noWrap/>
            <w:vAlign w:val="center"/>
          </w:tcPr>
          <w:p w14:paraId="4E64D79B">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5741" w:type="dxa"/>
            <w:gridSpan w:val="2"/>
            <w:vAlign w:val="center"/>
          </w:tcPr>
          <w:p w14:paraId="267CEB9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18A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exact"/>
          <w:jc w:val="center"/>
        </w:trPr>
        <w:tc>
          <w:tcPr>
            <w:tcW w:w="1420" w:type="dxa"/>
            <w:vMerge w:val="continue"/>
            <w:noWrap/>
            <w:vAlign w:val="center"/>
          </w:tcPr>
          <w:p w14:paraId="7C3502C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6E11740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5741" w:type="dxa"/>
            <w:gridSpan w:val="2"/>
            <w:vAlign w:val="center"/>
          </w:tcPr>
          <w:p w14:paraId="68DF27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48C1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1420" w:type="dxa"/>
            <w:vMerge w:val="continue"/>
            <w:noWrap/>
            <w:vAlign w:val="center"/>
          </w:tcPr>
          <w:p w14:paraId="00FA5C5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14026ED6">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5741" w:type="dxa"/>
            <w:gridSpan w:val="2"/>
            <w:vAlign w:val="center"/>
          </w:tcPr>
          <w:p w14:paraId="45EC2F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5EF0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jc w:val="center"/>
        </w:trPr>
        <w:tc>
          <w:tcPr>
            <w:tcW w:w="1420" w:type="dxa"/>
            <w:vMerge w:val="restart"/>
            <w:vAlign w:val="center"/>
          </w:tcPr>
          <w:p w14:paraId="7951E5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墩柱中心点坐标</w:t>
            </w:r>
          </w:p>
        </w:tc>
        <w:tc>
          <w:tcPr>
            <w:tcW w:w="1838" w:type="dxa"/>
            <w:vMerge w:val="restart"/>
            <w:noWrap/>
            <w:vAlign w:val="center"/>
          </w:tcPr>
          <w:p w14:paraId="1CACA5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点名</w:t>
            </w:r>
          </w:p>
        </w:tc>
        <w:tc>
          <w:tcPr>
            <w:tcW w:w="5741" w:type="dxa"/>
            <w:gridSpan w:val="2"/>
            <w:noWrap/>
            <w:vAlign w:val="center"/>
          </w:tcPr>
          <w:p w14:paraId="0AFCB1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计算坐标</w:t>
            </w:r>
          </w:p>
        </w:tc>
      </w:tr>
      <w:tr w14:paraId="1454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jc w:val="center"/>
        </w:trPr>
        <w:tc>
          <w:tcPr>
            <w:tcW w:w="1420" w:type="dxa"/>
            <w:vMerge w:val="continue"/>
            <w:vAlign w:val="center"/>
          </w:tcPr>
          <w:p w14:paraId="6E9342E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vMerge w:val="continue"/>
            <w:noWrap/>
            <w:vAlign w:val="center"/>
          </w:tcPr>
          <w:p w14:paraId="0C5E01E9">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2962" w:type="dxa"/>
            <w:noWrap/>
            <w:vAlign w:val="center"/>
          </w:tcPr>
          <w:p w14:paraId="0296F9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X（北坐标）</w:t>
            </w:r>
          </w:p>
        </w:tc>
        <w:tc>
          <w:tcPr>
            <w:tcW w:w="2779" w:type="dxa"/>
            <w:vAlign w:val="center"/>
          </w:tcPr>
          <w:p w14:paraId="019429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Y（东坐标）</w:t>
            </w:r>
          </w:p>
        </w:tc>
      </w:tr>
      <w:tr w14:paraId="3390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jc w:val="center"/>
        </w:trPr>
        <w:tc>
          <w:tcPr>
            <w:tcW w:w="1420" w:type="dxa"/>
            <w:vMerge w:val="continue"/>
            <w:vAlign w:val="center"/>
          </w:tcPr>
          <w:p w14:paraId="126761C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00C621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lang w:eastAsia="zh-CN"/>
              </w:rPr>
            </w:pP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已知</w:t>
            </w:r>
            <w:r>
              <w:rPr>
                <w:rFonts w:hint="eastAsia" w:ascii="仿宋_GB2312" w:hAnsi="仿宋_GB2312" w:eastAsia="仿宋_GB2312" w:cs="仿宋_GB2312"/>
                <w:sz w:val="28"/>
                <w:szCs w:val="28"/>
                <w:lang w:eastAsia="zh-CN"/>
              </w:rPr>
              <w:t>）</w:t>
            </w:r>
          </w:p>
        </w:tc>
        <w:tc>
          <w:tcPr>
            <w:tcW w:w="2962" w:type="dxa"/>
            <w:noWrap/>
            <w:vAlign w:val="center"/>
          </w:tcPr>
          <w:p w14:paraId="3742F9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c>
          <w:tcPr>
            <w:tcW w:w="2779" w:type="dxa"/>
            <w:vAlign w:val="center"/>
          </w:tcPr>
          <w:p w14:paraId="6169FA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201F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exact"/>
          <w:jc w:val="center"/>
        </w:trPr>
        <w:tc>
          <w:tcPr>
            <w:tcW w:w="1420" w:type="dxa"/>
            <w:vMerge w:val="continue"/>
            <w:vAlign w:val="center"/>
          </w:tcPr>
          <w:p w14:paraId="779E938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0AE22B2D">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oMath>
            </m:oMathPara>
          </w:p>
        </w:tc>
        <w:tc>
          <w:tcPr>
            <w:tcW w:w="2962" w:type="dxa"/>
            <w:noWrap/>
            <w:vAlign w:val="center"/>
          </w:tcPr>
          <w:p w14:paraId="51DB2D6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c>
          <w:tcPr>
            <w:tcW w:w="2779" w:type="dxa"/>
            <w:vAlign w:val="center"/>
          </w:tcPr>
          <w:p w14:paraId="1D4BCFC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0A1B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exact"/>
          <w:jc w:val="center"/>
        </w:trPr>
        <w:tc>
          <w:tcPr>
            <w:tcW w:w="1420" w:type="dxa"/>
            <w:vMerge w:val="continue"/>
            <w:vAlign w:val="center"/>
          </w:tcPr>
          <w:p w14:paraId="4839663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38226047">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oMath>
            </m:oMathPara>
          </w:p>
        </w:tc>
        <w:tc>
          <w:tcPr>
            <w:tcW w:w="2962" w:type="dxa"/>
            <w:noWrap/>
            <w:vAlign w:val="center"/>
          </w:tcPr>
          <w:p w14:paraId="187A4E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c>
          <w:tcPr>
            <w:tcW w:w="2779" w:type="dxa"/>
            <w:vAlign w:val="center"/>
          </w:tcPr>
          <w:p w14:paraId="638023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r w14:paraId="2995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exact"/>
          <w:jc w:val="center"/>
        </w:trPr>
        <w:tc>
          <w:tcPr>
            <w:tcW w:w="1420" w:type="dxa"/>
            <w:vMerge w:val="continue"/>
            <w:vAlign w:val="center"/>
          </w:tcPr>
          <w:p w14:paraId="1D2ACAF3">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仿宋_GB2312" w:hAnsi="仿宋_GB2312" w:eastAsia="仿宋_GB2312" w:cs="仿宋_GB2312"/>
                <w:sz w:val="28"/>
                <w:szCs w:val="28"/>
              </w:rPr>
            </w:pPr>
          </w:p>
        </w:tc>
        <w:tc>
          <w:tcPr>
            <w:tcW w:w="1838" w:type="dxa"/>
            <w:noWrap/>
            <w:vAlign w:val="center"/>
          </w:tcPr>
          <w:p w14:paraId="6B12311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Cambria Math" w:hAnsi="Cambria Math" w:eastAsia="仿宋_GB2312" w:cs="仿宋_GB2312"/>
                <w:sz w:val="28"/>
                <w:szCs w:val="28"/>
                <w:oMath/>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oMath>
            </m:oMathPara>
          </w:p>
        </w:tc>
        <w:tc>
          <w:tcPr>
            <w:tcW w:w="2962" w:type="dxa"/>
            <w:noWrap/>
            <w:vAlign w:val="center"/>
          </w:tcPr>
          <w:p w14:paraId="33F649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c>
          <w:tcPr>
            <w:tcW w:w="2779" w:type="dxa"/>
            <w:vAlign w:val="center"/>
          </w:tcPr>
          <w:p w14:paraId="4FC475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rPr>
            </w:pPr>
          </w:p>
        </w:tc>
      </w:tr>
    </w:tbl>
    <w:p w14:paraId="4B1BF910">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注：</w:t>
      </w:r>
      <m:oMath>
        <m:sSub>
          <m:sSubPr>
            <m:ctrlPr>
              <w:rPr>
                <w:rFonts w:hint="eastAsia" w:ascii="Cambria Math" w:hAnsi="Cambria Math" w:eastAsia="仿宋_GB2312" w:cs="仿宋_GB2312"/>
                <w:i/>
                <w:sz w:val="24"/>
              </w:rPr>
            </m:ctrlPr>
          </m:sSubPr>
          <m:e>
            <m:r>
              <m:rPr/>
              <w:rPr>
                <w:rFonts w:hint="eastAsia" w:ascii="Cambria Math" w:hAnsi="Cambria Math" w:eastAsia="仿宋_GB2312" w:cs="仿宋_GB2312"/>
                <w:sz w:val="24"/>
              </w:rPr>
              <m:t>Z</m:t>
            </m:r>
            <m:ctrlPr>
              <w:rPr>
                <w:rFonts w:hint="eastAsia" w:ascii="Cambria Math" w:hAnsi="Cambria Math" w:eastAsia="仿宋_GB2312" w:cs="仿宋_GB2312"/>
                <w:i/>
                <w:sz w:val="24"/>
              </w:rPr>
            </m:ctrlPr>
          </m:e>
          <m:sub>
            <m:r>
              <m:rPr/>
              <w:rPr>
                <w:rFonts w:hint="eastAsia" w:ascii="Cambria Math" w:hAnsi="Cambria Math" w:eastAsia="仿宋_GB2312" w:cs="仿宋_GB2312"/>
                <w:sz w:val="24"/>
              </w:rPr>
              <m:t>1</m:t>
            </m:r>
            <m:ctrlPr>
              <w:rPr>
                <w:rFonts w:hint="eastAsia" w:ascii="Cambria Math" w:hAnsi="Cambria Math" w:eastAsia="仿宋_GB2312" w:cs="仿宋_GB2312"/>
                <w:i/>
                <w:sz w:val="24"/>
              </w:rPr>
            </m:ctrlPr>
          </m:sub>
        </m:sSub>
      </m:oMath>
      <w:r>
        <w:rPr>
          <w:rFonts w:hint="eastAsia" w:ascii="仿宋_GB2312" w:hAnsi="仿宋_GB2312" w:eastAsia="仿宋_GB2312" w:cs="仿宋_GB2312"/>
          <w:sz w:val="24"/>
        </w:rPr>
        <w:t>坐标填写为已知坐标。</w:t>
      </w:r>
    </w:p>
    <w:p w14:paraId="7123962B">
      <w:pPr>
        <w:rPr>
          <w:rFonts w:hint="eastAsia" w:ascii="仿宋_GB2312" w:hAnsi="仿宋_GB2312" w:eastAsia="仿宋_GB2312" w:cs="仿宋_GB2312"/>
          <w:sz w:val="24"/>
        </w:rPr>
      </w:pPr>
      <w:r>
        <w:rPr>
          <w:rFonts w:hint="eastAsia" w:ascii="仿宋_GB2312" w:hAnsi="仿宋_GB2312" w:eastAsia="仿宋_GB2312" w:cs="仿宋_GB2312"/>
        </w:rPr>
        <w:br w:type="page"/>
      </w:r>
    </w:p>
    <w:p w14:paraId="573F5C8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附件5：放样成果检查表</w:t>
      </w:r>
    </w:p>
    <w:p w14:paraId="0C8FE5B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tbl>
      <w:tblPr>
        <w:tblStyle w:val="5"/>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3155"/>
        <w:gridCol w:w="3636"/>
      </w:tblGrid>
      <w:tr w14:paraId="54D1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exact"/>
          <w:jc w:val="center"/>
        </w:trPr>
        <w:tc>
          <w:tcPr>
            <w:tcW w:w="1628" w:type="dxa"/>
            <w:noWrap/>
            <w:vAlign w:val="center"/>
          </w:tcPr>
          <w:p w14:paraId="024FDE0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w:t>
            </w:r>
          </w:p>
        </w:tc>
        <w:tc>
          <w:tcPr>
            <w:tcW w:w="3155" w:type="dxa"/>
            <w:noWrap/>
            <w:vAlign w:val="center"/>
          </w:tcPr>
          <w:p w14:paraId="0C872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X（北坐标）</w:t>
            </w:r>
          </w:p>
        </w:tc>
        <w:tc>
          <w:tcPr>
            <w:tcW w:w="3636" w:type="dxa"/>
            <w:vAlign w:val="center"/>
          </w:tcPr>
          <w:p w14:paraId="58F2EA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Y（东坐标）</w:t>
            </w:r>
          </w:p>
        </w:tc>
      </w:tr>
      <w:tr w14:paraId="6570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exact"/>
          <w:jc w:val="center"/>
        </w:trPr>
        <w:tc>
          <w:tcPr>
            <w:tcW w:w="1628" w:type="dxa"/>
            <w:noWrap/>
            <w:vAlign w:val="center"/>
          </w:tcPr>
          <w:p w14:paraId="1277B3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Z1</w:t>
            </w:r>
          </w:p>
        </w:tc>
        <w:tc>
          <w:tcPr>
            <w:tcW w:w="3155" w:type="dxa"/>
            <w:noWrap/>
            <w:vAlign w:val="center"/>
          </w:tcPr>
          <w:p w14:paraId="6AA114D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c>
          <w:tcPr>
            <w:tcW w:w="3636" w:type="dxa"/>
            <w:vAlign w:val="center"/>
          </w:tcPr>
          <w:p w14:paraId="1E4ABBC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3614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70ACA5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Z2</w:t>
            </w:r>
          </w:p>
        </w:tc>
        <w:tc>
          <w:tcPr>
            <w:tcW w:w="3155" w:type="dxa"/>
            <w:noWrap/>
            <w:vAlign w:val="center"/>
          </w:tcPr>
          <w:p w14:paraId="30035E3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c>
          <w:tcPr>
            <w:tcW w:w="3636" w:type="dxa"/>
            <w:vAlign w:val="center"/>
          </w:tcPr>
          <w:p w14:paraId="134BF64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379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4A4554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Z3</w:t>
            </w:r>
          </w:p>
        </w:tc>
        <w:tc>
          <w:tcPr>
            <w:tcW w:w="3155" w:type="dxa"/>
            <w:noWrap/>
            <w:vAlign w:val="center"/>
          </w:tcPr>
          <w:p w14:paraId="033CE60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c>
          <w:tcPr>
            <w:tcW w:w="3636" w:type="dxa"/>
            <w:vAlign w:val="center"/>
          </w:tcPr>
          <w:p w14:paraId="1B0E879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58BF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14BA81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Z4</w:t>
            </w:r>
          </w:p>
        </w:tc>
        <w:tc>
          <w:tcPr>
            <w:tcW w:w="3155" w:type="dxa"/>
            <w:noWrap/>
            <w:vAlign w:val="center"/>
          </w:tcPr>
          <w:p w14:paraId="15BF11D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c>
          <w:tcPr>
            <w:tcW w:w="3636" w:type="dxa"/>
            <w:vAlign w:val="center"/>
          </w:tcPr>
          <w:p w14:paraId="4235814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047D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54B9804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Cambria Math" w:hAnsi="Cambria Math" w:eastAsia="仿宋_GB2312" w:cs="仿宋_GB2312"/>
                <w:sz w:val="28"/>
                <w:szCs w:val="28"/>
                <w:oMath/>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D</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6791" w:type="dxa"/>
            <w:gridSpan w:val="2"/>
            <w:noWrap/>
            <w:vAlign w:val="center"/>
          </w:tcPr>
          <w:p w14:paraId="142B28E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5B41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3E4272B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Cambria Math" w:hAnsi="Cambria Math" w:eastAsia="仿宋_GB2312" w:cs="仿宋_GB2312"/>
                <w:sz w:val="28"/>
                <w:szCs w:val="28"/>
                <w:oMath/>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D</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6791" w:type="dxa"/>
            <w:gridSpan w:val="2"/>
            <w:noWrap/>
            <w:vAlign w:val="center"/>
          </w:tcPr>
          <w:p w14:paraId="2ACA71F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11F1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222BFA3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Cambria Math" w:hAnsi="Cambria Math" w:eastAsia="仿宋_GB2312" w:cs="仿宋_GB2312"/>
                <w:sz w:val="28"/>
                <w:szCs w:val="28"/>
                <w:oMath/>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D</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6791" w:type="dxa"/>
            <w:gridSpan w:val="2"/>
            <w:noWrap/>
            <w:vAlign w:val="center"/>
          </w:tcPr>
          <w:p w14:paraId="466A953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r w14:paraId="3AF5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1628" w:type="dxa"/>
            <w:noWrap/>
            <w:vAlign w:val="center"/>
          </w:tcPr>
          <w:p w14:paraId="4BB7E37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Cambria Math" w:hAnsi="Cambria Math" w:eastAsia="仿宋_GB2312" w:cs="仿宋_GB2312"/>
                <w:sz w:val="28"/>
                <w:szCs w:val="28"/>
                <w:oMath/>
              </w:rPr>
            </w:pPr>
            <m:oMathPara>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D</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m:oMathPara>
          </w:p>
        </w:tc>
        <w:tc>
          <w:tcPr>
            <w:tcW w:w="6791" w:type="dxa"/>
            <w:gridSpan w:val="2"/>
            <w:noWrap/>
            <w:vAlign w:val="center"/>
          </w:tcPr>
          <w:p w14:paraId="42D86DD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sz w:val="28"/>
                <w:szCs w:val="28"/>
              </w:rPr>
            </w:pPr>
          </w:p>
        </w:tc>
      </w:tr>
    </w:tbl>
    <w:p w14:paraId="0ABFCE1D">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注：1.草稿纸另附，计算过程请勿在成果表上书写。</w:t>
      </w:r>
    </w:p>
    <w:p w14:paraId="5616DB77">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2.边长距离按全站仪实测距离填写，记录与读数需一致。</w:t>
      </w:r>
    </w:p>
    <w:p w14:paraId="480E90D4">
      <w:pPr>
        <w:rPr>
          <w:rFonts w:ascii="Times New Roman" w:hAnsi="Times New Roman" w:eastAsia="仿宋" w:cs="Times New Roman"/>
          <w:sz w:val="24"/>
        </w:rPr>
      </w:pPr>
    </w:p>
    <w:p w14:paraId="6374307A">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br w:type="page"/>
      </w:r>
    </w:p>
    <w:tbl>
      <w:tblPr>
        <w:tblStyle w:val="5"/>
        <w:tblpPr w:leftFromText="180" w:rightFromText="180" w:vertAnchor="text" w:horzAnchor="page" w:tblpX="1154" w:tblpY="571"/>
        <w:tblOverlap w:val="never"/>
        <w:tblW w:w="9659" w:type="dxa"/>
        <w:tblInd w:w="0" w:type="dxa"/>
        <w:tblLayout w:type="fixed"/>
        <w:tblCellMar>
          <w:top w:w="88" w:type="dxa"/>
          <w:left w:w="0" w:type="dxa"/>
          <w:bottom w:w="0" w:type="dxa"/>
          <w:right w:w="0" w:type="dxa"/>
        </w:tblCellMar>
      </w:tblPr>
      <w:tblGrid>
        <w:gridCol w:w="2444"/>
        <w:gridCol w:w="2589"/>
        <w:gridCol w:w="3137"/>
        <w:gridCol w:w="1489"/>
      </w:tblGrid>
      <w:tr w14:paraId="67A77380">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0CCB2C42">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评测内容</w:t>
            </w:r>
          </w:p>
        </w:tc>
        <w:tc>
          <w:tcPr>
            <w:tcW w:w="3137" w:type="dxa"/>
            <w:tcBorders>
              <w:top w:val="single" w:color="000000" w:sz="4" w:space="0"/>
              <w:left w:val="single" w:color="000000" w:sz="4" w:space="0"/>
              <w:bottom w:val="single" w:color="000000" w:sz="4" w:space="0"/>
              <w:right w:val="single" w:color="000000" w:sz="4" w:space="0"/>
            </w:tcBorders>
            <w:vAlign w:val="center"/>
          </w:tcPr>
          <w:p w14:paraId="405BCA5D">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评分标准</w:t>
            </w:r>
          </w:p>
        </w:tc>
        <w:tc>
          <w:tcPr>
            <w:tcW w:w="1489" w:type="dxa"/>
            <w:tcBorders>
              <w:top w:val="single" w:color="000000" w:sz="4" w:space="0"/>
              <w:left w:val="single" w:color="000000" w:sz="4" w:space="0"/>
              <w:bottom w:val="single" w:color="000000" w:sz="4" w:space="0"/>
              <w:right w:val="single" w:color="000000" w:sz="4" w:space="0"/>
            </w:tcBorders>
            <w:vAlign w:val="center"/>
          </w:tcPr>
          <w:p w14:paraId="2AB58EB4">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扣分</w:t>
            </w:r>
          </w:p>
        </w:tc>
      </w:tr>
      <w:tr w14:paraId="7AFAEE0C">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5B6791A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携带仪器设备（含脚架棱镜）跑步</w:t>
            </w:r>
          </w:p>
        </w:tc>
        <w:tc>
          <w:tcPr>
            <w:tcW w:w="3137" w:type="dxa"/>
            <w:tcBorders>
              <w:top w:val="single" w:color="000000" w:sz="4" w:space="0"/>
              <w:left w:val="single" w:color="000000" w:sz="4" w:space="0"/>
              <w:bottom w:val="single" w:color="000000" w:sz="4" w:space="0"/>
              <w:right w:val="single" w:color="000000" w:sz="4" w:space="0"/>
            </w:tcBorders>
            <w:vAlign w:val="center"/>
          </w:tcPr>
          <w:p w14:paraId="18591682">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1次扣1分，最多扣4分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5A258571">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16A5EF90">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2636C4F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观测与记录不同步、未按表格指定位置记录</w:t>
            </w:r>
          </w:p>
        </w:tc>
        <w:tc>
          <w:tcPr>
            <w:tcW w:w="3137" w:type="dxa"/>
            <w:tcBorders>
              <w:top w:val="single" w:color="000000" w:sz="4" w:space="0"/>
              <w:left w:val="single" w:color="000000" w:sz="4" w:space="0"/>
              <w:bottom w:val="single" w:color="000000" w:sz="4" w:space="0"/>
              <w:right w:val="single" w:color="000000" w:sz="4" w:space="0"/>
            </w:tcBorders>
            <w:vAlign w:val="center"/>
          </w:tcPr>
          <w:p w14:paraId="61574806">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违规1次扣1分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3ED6D6D0">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4B6FC381">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76040A93">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仪器设备无人看守</w:t>
            </w:r>
          </w:p>
        </w:tc>
        <w:tc>
          <w:tcPr>
            <w:tcW w:w="3137" w:type="dxa"/>
            <w:tcBorders>
              <w:top w:val="single" w:color="000000" w:sz="4" w:space="0"/>
              <w:left w:val="single" w:color="000000" w:sz="4" w:space="0"/>
              <w:bottom w:val="single" w:color="000000" w:sz="4" w:space="0"/>
              <w:right w:val="single" w:color="000000" w:sz="4" w:space="0"/>
            </w:tcBorders>
            <w:vAlign w:val="center"/>
          </w:tcPr>
          <w:p w14:paraId="4ED44AD6">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超过2分钟扣2分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6E8A19D2">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7FC3FD92">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631CF4F4">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仪器整置定向后不检查</w:t>
            </w:r>
          </w:p>
        </w:tc>
        <w:tc>
          <w:tcPr>
            <w:tcW w:w="3137" w:type="dxa"/>
            <w:tcBorders>
              <w:top w:val="single" w:color="000000" w:sz="4" w:space="0"/>
              <w:left w:val="single" w:color="000000" w:sz="4" w:space="0"/>
              <w:bottom w:val="single" w:color="000000" w:sz="4" w:space="0"/>
              <w:right w:val="single" w:color="000000" w:sz="4" w:space="0"/>
            </w:tcBorders>
            <w:vAlign w:val="center"/>
          </w:tcPr>
          <w:p w14:paraId="133FE1A5">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违规1次扣2分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0FCC8894">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0755D58B">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49BD2D35">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使用自带计算器</w:t>
            </w:r>
          </w:p>
        </w:tc>
        <w:tc>
          <w:tcPr>
            <w:tcW w:w="3137" w:type="dxa"/>
            <w:tcBorders>
              <w:top w:val="single" w:color="000000" w:sz="4" w:space="0"/>
              <w:left w:val="single" w:color="000000" w:sz="4" w:space="0"/>
              <w:bottom w:val="single" w:color="000000" w:sz="4" w:space="0"/>
              <w:right w:val="single" w:color="000000" w:sz="4" w:space="0"/>
            </w:tcBorders>
            <w:vAlign w:val="center"/>
          </w:tcPr>
          <w:p w14:paraId="59614C5F">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违规</w:t>
            </w:r>
          </w:p>
        </w:tc>
        <w:tc>
          <w:tcPr>
            <w:tcW w:w="1489" w:type="dxa"/>
            <w:tcBorders>
              <w:top w:val="single" w:color="000000" w:sz="4" w:space="0"/>
              <w:left w:val="single" w:color="000000" w:sz="4" w:space="0"/>
              <w:bottom w:val="single" w:color="000000" w:sz="4" w:space="0"/>
              <w:right w:val="single" w:color="000000" w:sz="4" w:space="0"/>
            </w:tcBorders>
            <w:vAlign w:val="center"/>
          </w:tcPr>
          <w:p w14:paraId="35210642">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二类</w:t>
            </w:r>
          </w:p>
        </w:tc>
      </w:tr>
      <w:tr w14:paraId="0981A557">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35CFF220">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测测站记录计算未完成就迁站</w:t>
            </w:r>
          </w:p>
        </w:tc>
        <w:tc>
          <w:tcPr>
            <w:tcW w:w="3137" w:type="dxa"/>
            <w:tcBorders>
              <w:top w:val="single" w:color="000000" w:sz="4" w:space="0"/>
              <w:left w:val="single" w:color="000000" w:sz="4" w:space="0"/>
              <w:bottom w:val="single" w:color="000000" w:sz="4" w:space="0"/>
              <w:right w:val="single" w:color="000000" w:sz="4" w:space="0"/>
            </w:tcBorders>
            <w:vAlign w:val="center"/>
          </w:tcPr>
          <w:p w14:paraId="3AE22DEC">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每出现1次扣2分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69A3C98A">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4B562509">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2FA71104">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未按规定架设点位架设仪器</w:t>
            </w:r>
          </w:p>
        </w:tc>
        <w:tc>
          <w:tcPr>
            <w:tcW w:w="3137" w:type="dxa"/>
            <w:tcBorders>
              <w:top w:val="single" w:color="000000" w:sz="4" w:space="0"/>
              <w:left w:val="single" w:color="000000" w:sz="4" w:space="0"/>
              <w:bottom w:val="single" w:color="000000" w:sz="4" w:space="0"/>
              <w:right w:val="single" w:color="000000" w:sz="4" w:space="0"/>
            </w:tcBorders>
            <w:vAlign w:val="center"/>
          </w:tcPr>
          <w:p w14:paraId="47770CB0">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违规1次扣2分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689B08A2">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334FD71F">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461099E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骑跨在脚架腿上观测；未脚踏架腿</w:t>
            </w:r>
          </w:p>
        </w:tc>
        <w:tc>
          <w:tcPr>
            <w:tcW w:w="3137" w:type="dxa"/>
            <w:tcBorders>
              <w:top w:val="single" w:color="000000" w:sz="4" w:space="0"/>
              <w:left w:val="single" w:color="000000" w:sz="4" w:space="0"/>
              <w:bottom w:val="single" w:color="000000" w:sz="4" w:space="0"/>
              <w:right w:val="single" w:color="000000" w:sz="4" w:space="0"/>
            </w:tcBorders>
            <w:vAlign w:val="center"/>
          </w:tcPr>
          <w:p w14:paraId="086A37C6">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违规1次扣1分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2721ECCE">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2273740F">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09810540">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指导教师及其他非参赛选手入场</w:t>
            </w:r>
          </w:p>
        </w:tc>
        <w:tc>
          <w:tcPr>
            <w:tcW w:w="3137" w:type="dxa"/>
            <w:tcBorders>
              <w:top w:val="single" w:color="000000" w:sz="4" w:space="0"/>
              <w:left w:val="single" w:color="000000" w:sz="4" w:space="0"/>
              <w:bottom w:val="single" w:color="000000" w:sz="4" w:space="0"/>
              <w:right w:val="single" w:color="000000" w:sz="4" w:space="0"/>
            </w:tcBorders>
            <w:vAlign w:val="center"/>
          </w:tcPr>
          <w:p w14:paraId="77CF3012">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违规1次扣2分</w:t>
            </w:r>
          </w:p>
        </w:tc>
        <w:tc>
          <w:tcPr>
            <w:tcW w:w="1489" w:type="dxa"/>
            <w:tcBorders>
              <w:top w:val="single" w:color="000000" w:sz="4" w:space="0"/>
              <w:left w:val="single" w:color="000000" w:sz="4" w:space="0"/>
              <w:bottom w:val="single" w:color="000000" w:sz="4" w:space="0"/>
              <w:right w:val="single" w:color="000000" w:sz="4" w:space="0"/>
            </w:tcBorders>
            <w:vAlign w:val="center"/>
          </w:tcPr>
          <w:p w14:paraId="71133586">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rPr>
            </w:pPr>
          </w:p>
        </w:tc>
      </w:tr>
      <w:tr w14:paraId="660E1DF6">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7F4E6CE5">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将教材及非赛会配发的竞赛用具带入竞赛场地。</w:t>
            </w:r>
          </w:p>
        </w:tc>
        <w:tc>
          <w:tcPr>
            <w:tcW w:w="3137" w:type="dxa"/>
            <w:tcBorders>
              <w:top w:val="single" w:color="000000" w:sz="4" w:space="0"/>
              <w:left w:val="single" w:color="000000" w:sz="4" w:space="0"/>
              <w:bottom w:val="single" w:color="000000" w:sz="4" w:space="0"/>
              <w:right w:val="single" w:color="000000" w:sz="4" w:space="0"/>
            </w:tcBorders>
            <w:vAlign w:val="center"/>
          </w:tcPr>
          <w:p w14:paraId="4FF006F6">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0927530D">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二类</w:t>
            </w:r>
          </w:p>
        </w:tc>
      </w:tr>
      <w:tr w14:paraId="34D262F6">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284E7BB3">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违规使用电话等通讯设备或者其他求助场外人员的行为</w:t>
            </w:r>
          </w:p>
        </w:tc>
        <w:tc>
          <w:tcPr>
            <w:tcW w:w="3137" w:type="dxa"/>
            <w:tcBorders>
              <w:top w:val="single" w:color="000000" w:sz="4" w:space="0"/>
              <w:left w:val="single" w:color="000000" w:sz="4" w:space="0"/>
              <w:bottom w:val="single" w:color="000000" w:sz="4" w:space="0"/>
              <w:right w:val="single" w:color="000000" w:sz="4" w:space="0"/>
            </w:tcBorders>
            <w:vAlign w:val="center"/>
          </w:tcPr>
          <w:p w14:paraId="278D3C51">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CBFF767">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取消资格</w:t>
            </w:r>
          </w:p>
        </w:tc>
      </w:tr>
      <w:tr w14:paraId="4CD01359">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43C28CF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影响其他队测量</w:t>
            </w:r>
          </w:p>
        </w:tc>
        <w:tc>
          <w:tcPr>
            <w:tcW w:w="3137" w:type="dxa"/>
            <w:tcBorders>
              <w:top w:val="single" w:color="000000" w:sz="4" w:space="0"/>
              <w:left w:val="single" w:color="000000" w:sz="4" w:space="0"/>
              <w:bottom w:val="single" w:color="000000" w:sz="4" w:space="0"/>
              <w:right w:val="single" w:color="000000" w:sz="4" w:space="0"/>
            </w:tcBorders>
            <w:vAlign w:val="center"/>
          </w:tcPr>
          <w:p w14:paraId="29301EC8">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造成必须重测后果的</w:t>
            </w:r>
          </w:p>
        </w:tc>
        <w:tc>
          <w:tcPr>
            <w:tcW w:w="1489" w:type="dxa"/>
            <w:tcBorders>
              <w:top w:val="single" w:color="000000" w:sz="4" w:space="0"/>
              <w:left w:val="single" w:color="000000" w:sz="4" w:space="0"/>
              <w:bottom w:val="single" w:color="000000" w:sz="4" w:space="0"/>
              <w:right w:val="single" w:color="000000" w:sz="4" w:space="0"/>
            </w:tcBorders>
            <w:vAlign w:val="center"/>
          </w:tcPr>
          <w:p w14:paraId="7A1119F4">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取消资格</w:t>
            </w:r>
          </w:p>
        </w:tc>
      </w:tr>
      <w:tr w14:paraId="7390354E">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645CA953">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仪器设备全站仪及棱镜摔倒落地</w:t>
            </w:r>
          </w:p>
        </w:tc>
        <w:tc>
          <w:tcPr>
            <w:tcW w:w="3137" w:type="dxa"/>
            <w:tcBorders>
              <w:top w:val="single" w:color="000000" w:sz="4" w:space="0"/>
              <w:left w:val="single" w:color="000000" w:sz="4" w:space="0"/>
              <w:bottom w:val="single" w:color="000000" w:sz="4" w:space="0"/>
              <w:right w:val="single" w:color="000000" w:sz="4" w:space="0"/>
            </w:tcBorders>
            <w:vAlign w:val="center"/>
          </w:tcPr>
          <w:p w14:paraId="6E909ABD">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可以继续比赛的</w:t>
            </w:r>
          </w:p>
        </w:tc>
        <w:tc>
          <w:tcPr>
            <w:tcW w:w="1489" w:type="dxa"/>
            <w:tcBorders>
              <w:top w:val="single" w:color="000000" w:sz="4" w:space="0"/>
              <w:left w:val="single" w:color="000000" w:sz="4" w:space="0"/>
              <w:bottom w:val="single" w:color="000000" w:sz="4" w:space="0"/>
              <w:right w:val="single" w:color="000000" w:sz="4" w:space="0"/>
            </w:tcBorders>
            <w:vAlign w:val="center"/>
          </w:tcPr>
          <w:p w14:paraId="3D2D23EE">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二类</w:t>
            </w:r>
          </w:p>
        </w:tc>
      </w:tr>
      <w:tr w14:paraId="2C94198A">
        <w:tblPrEx>
          <w:tblCellMar>
            <w:top w:w="88" w:type="dxa"/>
            <w:left w:w="0" w:type="dxa"/>
            <w:bottom w:w="0" w:type="dxa"/>
            <w:right w:w="0" w:type="dxa"/>
          </w:tblCellMar>
        </w:tblPrEx>
        <w:trPr>
          <w:trHeight w:val="454" w:hRule="atLeast"/>
        </w:trPr>
        <w:tc>
          <w:tcPr>
            <w:tcW w:w="5033" w:type="dxa"/>
            <w:gridSpan w:val="2"/>
            <w:tcBorders>
              <w:top w:val="single" w:color="000000" w:sz="4" w:space="0"/>
              <w:left w:val="single" w:color="000000" w:sz="4" w:space="0"/>
              <w:bottom w:val="single" w:color="000000" w:sz="4" w:space="0"/>
              <w:right w:val="single" w:color="000000" w:sz="4" w:space="0"/>
            </w:tcBorders>
            <w:vAlign w:val="center"/>
          </w:tcPr>
          <w:p w14:paraId="01A2CC2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其他违规记录</w:t>
            </w:r>
          </w:p>
        </w:tc>
        <w:tc>
          <w:tcPr>
            <w:tcW w:w="3137" w:type="dxa"/>
            <w:tcBorders>
              <w:top w:val="single" w:color="000000" w:sz="4" w:space="0"/>
              <w:left w:val="single" w:color="000000" w:sz="4" w:space="0"/>
              <w:bottom w:val="single" w:color="000000" w:sz="4" w:space="0"/>
              <w:right w:val="single" w:color="000000" w:sz="4" w:space="0"/>
            </w:tcBorders>
            <w:vAlign w:val="center"/>
          </w:tcPr>
          <w:p w14:paraId="573FB86A">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9455A5B">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r w14:paraId="3D434FB5">
        <w:tblPrEx>
          <w:tblCellMar>
            <w:top w:w="88" w:type="dxa"/>
            <w:left w:w="0" w:type="dxa"/>
            <w:bottom w:w="0" w:type="dxa"/>
            <w:right w:w="0" w:type="dxa"/>
          </w:tblCellMar>
        </w:tblPrEx>
        <w:trPr>
          <w:trHeight w:val="454" w:hRule="atLeast"/>
        </w:trPr>
        <w:tc>
          <w:tcPr>
            <w:tcW w:w="2444" w:type="dxa"/>
            <w:tcBorders>
              <w:top w:val="single" w:color="000000" w:sz="4" w:space="0"/>
              <w:left w:val="single" w:color="000000" w:sz="4" w:space="0"/>
              <w:bottom w:val="single" w:color="000000" w:sz="4" w:space="0"/>
              <w:right w:val="single" w:color="000000" w:sz="4" w:space="0"/>
            </w:tcBorders>
            <w:vAlign w:val="center"/>
          </w:tcPr>
          <w:p w14:paraId="34F388EE">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合计扣分</w:t>
            </w:r>
          </w:p>
        </w:tc>
        <w:tc>
          <w:tcPr>
            <w:tcW w:w="7215" w:type="dxa"/>
            <w:gridSpan w:val="3"/>
            <w:tcBorders>
              <w:top w:val="single" w:color="000000" w:sz="4" w:space="0"/>
              <w:left w:val="single" w:color="000000" w:sz="4" w:space="0"/>
              <w:bottom w:val="single" w:color="000000" w:sz="4" w:space="0"/>
              <w:right w:val="single" w:color="000000" w:sz="4" w:space="0"/>
            </w:tcBorders>
            <w:vAlign w:val="center"/>
          </w:tcPr>
          <w:p w14:paraId="722AF230">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仿宋_GB2312" w:hAnsi="仿宋_GB2312" w:eastAsia="仿宋_GB2312" w:cs="仿宋_GB2312"/>
                <w:sz w:val="28"/>
                <w:szCs w:val="28"/>
                <w:lang w:eastAsia="zh-CN"/>
              </w:rPr>
            </w:pPr>
          </w:p>
        </w:tc>
      </w:tr>
    </w:tbl>
    <w:p w14:paraId="3EFAFC1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附件6 测量过程评分表</w:t>
      </w:r>
    </w:p>
    <w:p w14:paraId="1F9D451A">
      <w:pPr>
        <w:spacing w:line="440" w:lineRule="exact"/>
        <w:rPr>
          <w:rFonts w:ascii="Times New Roman" w:hAnsi="Times New Roman" w:eastAsia="仿宋" w:cs="Times New Roman"/>
          <w:sz w:val="24"/>
        </w:rPr>
      </w:pPr>
      <w:r>
        <w:rPr>
          <w:rFonts w:hint="eastAsia" w:ascii="仿宋_GB2312" w:hAnsi="仿宋_GB2312" w:eastAsia="仿宋_GB2312" w:cs="仿宋_GB2312"/>
          <w:sz w:val="24"/>
        </w:rPr>
        <w:t>注：测量过程扣分直接在总成绩中减去。</w:t>
      </w:r>
      <w:r>
        <w:rPr>
          <w:rFonts w:ascii="Times New Roman" w:hAnsi="Times New Roman" w:eastAsia="仿宋" w:cs="Times New Roman"/>
          <w:sz w:val="24"/>
        </w:rPr>
        <w:br w:type="page"/>
      </w:r>
    </w:p>
    <w:p w14:paraId="2AF00F4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附件7 成果质量评分表</w:t>
      </w:r>
    </w:p>
    <w:tbl>
      <w:tblPr>
        <w:tblStyle w:val="5"/>
        <w:tblW w:w="9599" w:type="dxa"/>
        <w:jc w:val="center"/>
        <w:tblLayout w:type="fixed"/>
        <w:tblCellMar>
          <w:top w:w="79" w:type="dxa"/>
          <w:left w:w="108" w:type="dxa"/>
          <w:bottom w:w="0" w:type="dxa"/>
          <w:right w:w="5" w:type="dxa"/>
        </w:tblCellMar>
      </w:tblPr>
      <w:tblGrid>
        <w:gridCol w:w="814"/>
        <w:gridCol w:w="1425"/>
        <w:gridCol w:w="331"/>
        <w:gridCol w:w="2000"/>
        <w:gridCol w:w="4149"/>
        <w:gridCol w:w="880"/>
      </w:tblGrid>
      <w:tr w14:paraId="70D77362">
        <w:tblPrEx>
          <w:tblCellMar>
            <w:top w:w="79" w:type="dxa"/>
            <w:left w:w="108" w:type="dxa"/>
            <w:bottom w:w="0" w:type="dxa"/>
            <w:right w:w="5" w:type="dxa"/>
          </w:tblCellMar>
        </w:tblPrEx>
        <w:trPr>
          <w:trHeight w:val="842" w:hRule="atLeast"/>
          <w:jc w:val="center"/>
        </w:trPr>
        <w:tc>
          <w:tcPr>
            <w:tcW w:w="2570" w:type="dxa"/>
            <w:gridSpan w:val="3"/>
            <w:tcBorders>
              <w:top w:val="single" w:color="000000" w:sz="4" w:space="0"/>
              <w:left w:val="single" w:color="000000" w:sz="4" w:space="0"/>
              <w:bottom w:val="single" w:color="000000" w:sz="4" w:space="0"/>
              <w:right w:val="single" w:color="000000" w:sz="4" w:space="0"/>
            </w:tcBorders>
            <w:vAlign w:val="center"/>
          </w:tcPr>
          <w:p w14:paraId="237DE6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评测内容</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308221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评分标准</w:t>
            </w:r>
          </w:p>
        </w:tc>
        <w:tc>
          <w:tcPr>
            <w:tcW w:w="880" w:type="dxa"/>
            <w:tcBorders>
              <w:top w:val="single" w:color="000000" w:sz="4" w:space="0"/>
              <w:left w:val="single" w:color="000000" w:sz="4" w:space="0"/>
              <w:bottom w:val="single" w:color="000000" w:sz="4" w:space="0"/>
              <w:right w:val="single" w:color="000000" w:sz="4" w:space="0"/>
            </w:tcBorders>
            <w:vAlign w:val="center"/>
          </w:tcPr>
          <w:p w14:paraId="3932A5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扣分</w:t>
            </w:r>
          </w:p>
        </w:tc>
      </w:tr>
      <w:tr w14:paraId="3D379459">
        <w:tblPrEx>
          <w:tblCellMar>
            <w:top w:w="79" w:type="dxa"/>
            <w:left w:w="108" w:type="dxa"/>
            <w:bottom w:w="0" w:type="dxa"/>
            <w:right w:w="5" w:type="dxa"/>
          </w:tblCellMar>
        </w:tblPrEx>
        <w:trPr>
          <w:trHeight w:val="852" w:hRule="atLeast"/>
          <w:jc w:val="center"/>
        </w:trPr>
        <w:tc>
          <w:tcPr>
            <w:tcW w:w="814" w:type="dxa"/>
            <w:vMerge w:val="restart"/>
            <w:tcBorders>
              <w:top w:val="single" w:color="000000" w:sz="4" w:space="0"/>
              <w:left w:val="single" w:color="000000" w:sz="4" w:space="0"/>
              <w:right w:val="single" w:color="000000" w:sz="4" w:space="0"/>
            </w:tcBorders>
            <w:vAlign w:val="center"/>
          </w:tcPr>
          <w:p w14:paraId="5BB2AC4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计算</w:t>
            </w:r>
          </w:p>
          <w:p w14:paraId="6E5DFCD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部分</w:t>
            </w:r>
          </w:p>
          <w:p w14:paraId="470EEE1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30分 </w:t>
            </w: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5434066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记录规范性</w:t>
            </w:r>
          </w:p>
          <w:p w14:paraId="2D508ACD">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（4分） </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4A268E3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就字改字或字迹模糊读，1处扣1分，扣完为止。</w:t>
            </w:r>
          </w:p>
        </w:tc>
        <w:tc>
          <w:tcPr>
            <w:tcW w:w="880" w:type="dxa"/>
            <w:tcBorders>
              <w:top w:val="single" w:color="000000" w:sz="4" w:space="0"/>
              <w:left w:val="single" w:color="000000" w:sz="4" w:space="0"/>
              <w:bottom w:val="single" w:color="000000" w:sz="4" w:space="0"/>
              <w:right w:val="single" w:color="000000" w:sz="4" w:space="0"/>
            </w:tcBorders>
          </w:tcPr>
          <w:p w14:paraId="7670210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r>
      <w:tr w14:paraId="6EF7FFE0">
        <w:tblPrEx>
          <w:tblCellMar>
            <w:top w:w="79" w:type="dxa"/>
            <w:left w:w="108" w:type="dxa"/>
            <w:bottom w:w="0" w:type="dxa"/>
            <w:right w:w="5" w:type="dxa"/>
          </w:tblCellMar>
        </w:tblPrEx>
        <w:trPr>
          <w:trHeight w:val="569" w:hRule="atLeast"/>
          <w:jc w:val="center"/>
        </w:trPr>
        <w:tc>
          <w:tcPr>
            <w:tcW w:w="814" w:type="dxa"/>
            <w:vMerge w:val="continue"/>
            <w:tcBorders>
              <w:left w:val="single" w:color="000000" w:sz="4" w:space="0"/>
              <w:right w:val="single" w:color="000000" w:sz="4" w:space="0"/>
            </w:tcBorders>
          </w:tcPr>
          <w:p w14:paraId="058C6E7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72870CE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计算表整洁整洁性</w:t>
            </w:r>
          </w:p>
          <w:p w14:paraId="1FDA266A">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（2分）</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23723E62">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非正常污迹1 处扣 0.5分，扣完为止。</w:t>
            </w:r>
          </w:p>
        </w:tc>
        <w:tc>
          <w:tcPr>
            <w:tcW w:w="880" w:type="dxa"/>
            <w:tcBorders>
              <w:top w:val="single" w:color="000000" w:sz="4" w:space="0"/>
              <w:left w:val="single" w:color="000000" w:sz="4" w:space="0"/>
              <w:bottom w:val="single" w:color="000000" w:sz="4" w:space="0"/>
              <w:right w:val="single" w:color="000000" w:sz="4" w:space="0"/>
            </w:tcBorders>
          </w:tcPr>
          <w:p w14:paraId="50F5218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tc>
      </w:tr>
      <w:tr w14:paraId="718236CF">
        <w:tblPrEx>
          <w:tblCellMar>
            <w:top w:w="79" w:type="dxa"/>
            <w:left w:w="108" w:type="dxa"/>
            <w:bottom w:w="0" w:type="dxa"/>
            <w:right w:w="5" w:type="dxa"/>
          </w:tblCellMar>
        </w:tblPrEx>
        <w:trPr>
          <w:trHeight w:val="90" w:hRule="atLeast"/>
          <w:jc w:val="center"/>
        </w:trPr>
        <w:tc>
          <w:tcPr>
            <w:tcW w:w="814" w:type="dxa"/>
            <w:vMerge w:val="continue"/>
            <w:tcBorders>
              <w:left w:val="single" w:color="000000" w:sz="4" w:space="0"/>
              <w:right w:val="single" w:color="000000" w:sz="4" w:space="0"/>
            </w:tcBorders>
            <w:vAlign w:val="center"/>
          </w:tcPr>
          <w:p w14:paraId="7CBD2DD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1EAF66D0">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方位角算值</w:t>
            </w:r>
          </w:p>
          <w:p w14:paraId="51644258">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（6分）</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02DFA996">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1</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w:t>
            </w: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w:t>
            </w: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α</m:t>
                  </m:r>
                  <m:ctrlPr>
                    <w:rPr>
                      <w:rFonts w:hint="eastAsia" w:ascii="Cambria Math" w:hAnsi="Cambria Math" w:eastAsia="仿宋_GB2312" w:cs="仿宋_GB2312"/>
                      <w:sz w:val="28"/>
                      <w:szCs w:val="28"/>
                    </w:rPr>
                  </m:ctrlPr>
                </m:e>
                <m:sub>
                  <m:sSub>
                    <m:sSubPr>
                      <m:ctrlPr>
                        <w:rPr>
                          <w:rFonts w:hint="eastAsia" w:ascii="Cambria Math" w:hAnsi="Cambria Math" w:eastAsia="仿宋_GB2312" w:cs="仿宋_GB2312"/>
                          <w:sz w:val="28"/>
                          <w:szCs w:val="28"/>
                        </w:rPr>
                      </m:ctrlPr>
                    </m:sSubPr>
                    <m:e>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缺项或者计算错误1项扣2分。</w:t>
            </w:r>
          </w:p>
        </w:tc>
        <w:tc>
          <w:tcPr>
            <w:tcW w:w="880" w:type="dxa"/>
            <w:tcBorders>
              <w:top w:val="single" w:color="000000" w:sz="4" w:space="0"/>
              <w:left w:val="single" w:color="000000" w:sz="4" w:space="0"/>
              <w:bottom w:val="single" w:color="000000" w:sz="4" w:space="0"/>
              <w:right w:val="single" w:color="000000" w:sz="4" w:space="0"/>
            </w:tcBorders>
          </w:tcPr>
          <w:p w14:paraId="5C93D1B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tc>
      </w:tr>
      <w:tr w14:paraId="69455B21">
        <w:tblPrEx>
          <w:tblCellMar>
            <w:top w:w="79" w:type="dxa"/>
            <w:left w:w="108" w:type="dxa"/>
            <w:bottom w:w="0" w:type="dxa"/>
            <w:right w:w="5" w:type="dxa"/>
          </w:tblCellMar>
        </w:tblPrEx>
        <w:trPr>
          <w:trHeight w:val="1042" w:hRule="atLeast"/>
          <w:jc w:val="center"/>
        </w:trPr>
        <w:tc>
          <w:tcPr>
            <w:tcW w:w="814" w:type="dxa"/>
            <w:vMerge w:val="continue"/>
            <w:tcBorders>
              <w:left w:val="single" w:color="000000" w:sz="4" w:space="0"/>
              <w:right w:val="single" w:color="000000" w:sz="4" w:space="0"/>
            </w:tcBorders>
            <w:vAlign w:val="center"/>
          </w:tcPr>
          <w:p w14:paraId="4608E96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36B8154D">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坐标计算值</w:t>
            </w:r>
          </w:p>
          <w:p w14:paraId="1DE0E0C6">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（18分）</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501C0AFD">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2</m:t>
                  </m:r>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w:t>
            </w: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3</m:t>
                  </m:r>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w:t>
            </w:r>
            <m:oMath>
              <m:sSub>
                <m:sSubPr>
                  <m:ctrlPr>
                    <w:rPr>
                      <w:rFonts w:hint="eastAsia" w:ascii="Cambria Math" w:hAnsi="Cambria Math" w:eastAsia="仿宋_GB2312" w:cs="仿宋_GB2312"/>
                      <w:sz w:val="28"/>
                      <w:szCs w:val="28"/>
                    </w:rPr>
                  </m:ctrlPr>
                </m:sSubPr>
                <m:e>
                  <m:r>
                    <m:rPr>
                      <m:sty m:val="p"/>
                    </m:rPr>
                    <w:rPr>
                      <w:rFonts w:hint="eastAsia" w:ascii="Cambria Math" w:hAnsi="Cambria Math" w:eastAsia="仿宋_GB2312" w:cs="仿宋_GB2312"/>
                      <w:sz w:val="28"/>
                      <w:szCs w:val="28"/>
                    </w:rPr>
                    <m:t>Z</m:t>
                  </m:r>
                  <m:ctrlPr>
                    <w:rPr>
                      <w:rFonts w:hint="eastAsia" w:ascii="Cambria Math" w:hAnsi="Cambria Math" w:eastAsia="仿宋_GB2312" w:cs="仿宋_GB2312"/>
                      <w:sz w:val="28"/>
                      <w:szCs w:val="28"/>
                    </w:rPr>
                  </m:ctrlPr>
                </m:e>
                <m:sub>
                  <m:r>
                    <m:rPr>
                      <m:sty m:val="p"/>
                    </m:rPr>
                    <w:rPr>
                      <w:rFonts w:hint="eastAsia" w:ascii="Cambria Math" w:hAnsi="Cambria Math" w:eastAsia="仿宋_GB2312" w:cs="仿宋_GB2312"/>
                      <w:sz w:val="28"/>
                      <w:szCs w:val="28"/>
                    </w:rPr>
                    <m:t>4</m:t>
                  </m:r>
                  <m:ctrlPr>
                    <w:rPr>
                      <w:rFonts w:hint="eastAsia" w:ascii="Cambria Math" w:hAnsi="Cambria Math" w:eastAsia="仿宋_GB2312" w:cs="仿宋_GB2312"/>
                      <w:sz w:val="28"/>
                      <w:szCs w:val="28"/>
                    </w:rPr>
                  </m:ctrlPr>
                </m:sub>
              </m:sSub>
            </m:oMath>
            <w:r>
              <w:rPr>
                <w:rFonts w:hint="eastAsia" w:ascii="仿宋_GB2312" w:hAnsi="仿宋_GB2312" w:eastAsia="仿宋_GB2312" w:cs="仿宋_GB2312"/>
                <w:sz w:val="28"/>
                <w:szCs w:val="28"/>
              </w:rPr>
              <w:t>的坐标X、Y值缺项或者计算错误1项扣3分。</w:t>
            </w:r>
          </w:p>
        </w:tc>
        <w:tc>
          <w:tcPr>
            <w:tcW w:w="880" w:type="dxa"/>
            <w:tcBorders>
              <w:top w:val="single" w:color="000000" w:sz="4" w:space="0"/>
              <w:left w:val="single" w:color="000000" w:sz="4" w:space="0"/>
              <w:bottom w:val="single" w:color="000000" w:sz="4" w:space="0"/>
              <w:right w:val="single" w:color="000000" w:sz="4" w:space="0"/>
            </w:tcBorders>
          </w:tcPr>
          <w:p w14:paraId="2CA3694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r>
      <w:tr w14:paraId="73D4ED6D">
        <w:tblPrEx>
          <w:tblCellMar>
            <w:top w:w="79" w:type="dxa"/>
            <w:left w:w="108" w:type="dxa"/>
            <w:bottom w:w="0" w:type="dxa"/>
            <w:right w:w="5" w:type="dxa"/>
          </w:tblCellMar>
        </w:tblPrEx>
        <w:trPr>
          <w:trHeight w:val="2933" w:hRule="atLeast"/>
          <w:jc w:val="center"/>
        </w:trPr>
        <w:tc>
          <w:tcPr>
            <w:tcW w:w="814" w:type="dxa"/>
            <w:vMerge w:val="restart"/>
            <w:tcBorders>
              <w:top w:val="single" w:color="000000" w:sz="4" w:space="0"/>
              <w:left w:val="single" w:color="000000" w:sz="4" w:space="0"/>
              <w:right w:val="single" w:color="000000" w:sz="4" w:space="0"/>
            </w:tcBorders>
            <w:vAlign w:val="center"/>
          </w:tcPr>
          <w:p w14:paraId="2B09B82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测设</w:t>
            </w:r>
          </w:p>
          <w:p w14:paraId="7CC4BBF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质量</w:t>
            </w:r>
          </w:p>
          <w:p w14:paraId="076B7BB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部分</w:t>
            </w:r>
          </w:p>
          <w:p w14:paraId="4BB96B5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40分 </w:t>
            </w: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49F45B65">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已放样点检测坐标与标准计算值进行比较</w:t>
            </w:r>
          </w:p>
          <w:p w14:paraId="20BBCA3C">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（20分）</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180EC674">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a.4个放样点的点位精度均＜0.5cm得满分。</w:t>
            </w:r>
          </w:p>
          <w:p w14:paraId="7EFE8FAB">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b.有1个放样点的点位精度在≥0.5cm但＜1cm扣1分。</w:t>
            </w:r>
          </w:p>
          <w:p w14:paraId="214BE13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c.有1个放样点的点位精度在≥1cm但≤2cm扣3分。</w:t>
            </w:r>
          </w:p>
          <w:p w14:paraId="0752B7CE">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d.有1个放样点的点位精度＞2cm扣5分。</w:t>
            </w:r>
          </w:p>
          <w:p w14:paraId="6CF93D90">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e.未放样出来的点按少1个点扣6分，扣完为止。</w:t>
            </w:r>
          </w:p>
        </w:tc>
        <w:tc>
          <w:tcPr>
            <w:tcW w:w="880" w:type="dxa"/>
            <w:tcBorders>
              <w:top w:val="single" w:color="000000" w:sz="4" w:space="0"/>
              <w:left w:val="single" w:color="000000" w:sz="4" w:space="0"/>
              <w:bottom w:val="single" w:color="000000" w:sz="4" w:space="0"/>
              <w:right w:val="single" w:color="000000" w:sz="4" w:space="0"/>
            </w:tcBorders>
          </w:tcPr>
          <w:p w14:paraId="7FE1D47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r>
      <w:tr w14:paraId="772BAD51">
        <w:tblPrEx>
          <w:tblCellMar>
            <w:top w:w="79" w:type="dxa"/>
            <w:left w:w="108" w:type="dxa"/>
            <w:bottom w:w="0" w:type="dxa"/>
            <w:right w:w="5" w:type="dxa"/>
          </w:tblCellMar>
        </w:tblPrEx>
        <w:trPr>
          <w:trHeight w:val="2370" w:hRule="atLeast"/>
          <w:jc w:val="center"/>
        </w:trPr>
        <w:tc>
          <w:tcPr>
            <w:tcW w:w="814" w:type="dxa"/>
            <w:vMerge w:val="continue"/>
            <w:tcBorders>
              <w:left w:val="single" w:color="000000" w:sz="4" w:space="0"/>
              <w:bottom w:val="single" w:color="000000" w:sz="4" w:space="0"/>
              <w:right w:val="single" w:color="000000" w:sz="4" w:space="0"/>
            </w:tcBorders>
            <w:vAlign w:val="center"/>
          </w:tcPr>
          <w:p w14:paraId="45DADFD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c>
          <w:tcPr>
            <w:tcW w:w="1756" w:type="dxa"/>
            <w:gridSpan w:val="2"/>
            <w:tcBorders>
              <w:top w:val="single" w:color="000000" w:sz="4" w:space="0"/>
              <w:left w:val="single" w:color="000000" w:sz="4" w:space="0"/>
              <w:bottom w:val="single" w:color="000000" w:sz="4" w:space="0"/>
              <w:right w:val="single" w:color="000000" w:sz="4" w:space="0"/>
            </w:tcBorders>
            <w:vAlign w:val="center"/>
          </w:tcPr>
          <w:p w14:paraId="08EB69A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放样边长度检测与标准计算值比较</w:t>
            </w:r>
          </w:p>
          <w:p w14:paraId="1B2D43D2">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（20分）</w:t>
            </w:r>
          </w:p>
        </w:tc>
        <w:tc>
          <w:tcPr>
            <w:tcW w:w="6149" w:type="dxa"/>
            <w:gridSpan w:val="2"/>
            <w:tcBorders>
              <w:top w:val="single" w:color="000000" w:sz="4" w:space="0"/>
              <w:left w:val="single" w:color="000000" w:sz="4" w:space="0"/>
              <w:bottom w:val="single" w:color="000000" w:sz="4" w:space="0"/>
              <w:right w:val="single" w:color="000000" w:sz="4" w:space="0"/>
            </w:tcBorders>
            <w:vAlign w:val="center"/>
          </w:tcPr>
          <w:p w14:paraId="56E2906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a.4个边长精度均均＜1cm得满分。</w:t>
            </w:r>
          </w:p>
          <w:p w14:paraId="14AC9DEC">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b.有1个边长精度≥1cm但＜2cm扣1分。</w:t>
            </w:r>
          </w:p>
          <w:p w14:paraId="6FBB846E">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c.有1个边长精度≥2cm但＜3cm扣3分。</w:t>
            </w:r>
          </w:p>
          <w:p w14:paraId="69C2DA05">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d.有1个边长精度＞3cm扣5分。</w:t>
            </w:r>
          </w:p>
          <w:p w14:paraId="535085A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e.没有放样出的边按1边扣6分处理，扣完为止。</w:t>
            </w:r>
          </w:p>
        </w:tc>
        <w:tc>
          <w:tcPr>
            <w:tcW w:w="880" w:type="dxa"/>
            <w:tcBorders>
              <w:top w:val="single" w:color="000000" w:sz="4" w:space="0"/>
              <w:left w:val="single" w:color="000000" w:sz="4" w:space="0"/>
              <w:bottom w:val="single" w:color="000000" w:sz="4" w:space="0"/>
              <w:right w:val="single" w:color="000000" w:sz="4" w:space="0"/>
            </w:tcBorders>
          </w:tcPr>
          <w:p w14:paraId="7160935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p>
        </w:tc>
      </w:tr>
      <w:tr w14:paraId="493375FE">
        <w:tblPrEx>
          <w:tblCellMar>
            <w:top w:w="79" w:type="dxa"/>
            <w:left w:w="108" w:type="dxa"/>
            <w:bottom w:w="0" w:type="dxa"/>
            <w:right w:w="5" w:type="dxa"/>
          </w:tblCellMar>
        </w:tblPrEx>
        <w:trPr>
          <w:trHeight w:val="820" w:hRule="atLeast"/>
          <w:jc w:val="center"/>
        </w:trPr>
        <w:tc>
          <w:tcPr>
            <w:tcW w:w="2239" w:type="dxa"/>
            <w:gridSpan w:val="2"/>
            <w:tcBorders>
              <w:top w:val="single" w:color="000000" w:sz="4" w:space="0"/>
              <w:left w:val="single" w:color="000000" w:sz="4" w:space="0"/>
              <w:bottom w:val="single" w:color="000000" w:sz="4" w:space="0"/>
              <w:right w:val="single" w:color="000000" w:sz="4" w:space="0"/>
            </w:tcBorders>
            <w:vAlign w:val="center"/>
          </w:tcPr>
          <w:p w14:paraId="6C90E10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合计扣分 </w:t>
            </w:r>
          </w:p>
        </w:tc>
        <w:tc>
          <w:tcPr>
            <w:tcW w:w="2331" w:type="dxa"/>
            <w:gridSpan w:val="2"/>
            <w:tcBorders>
              <w:top w:val="single" w:color="000000" w:sz="4" w:space="0"/>
              <w:left w:val="single" w:color="000000" w:sz="4" w:space="0"/>
              <w:bottom w:val="single" w:color="000000" w:sz="4" w:space="0"/>
              <w:right w:val="single" w:color="000000" w:sz="4" w:space="0"/>
            </w:tcBorders>
            <w:vAlign w:val="center"/>
          </w:tcPr>
          <w:p w14:paraId="5C09D73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tc>
        <w:tc>
          <w:tcPr>
            <w:tcW w:w="4149" w:type="dxa"/>
            <w:tcBorders>
              <w:top w:val="single" w:color="000000" w:sz="4" w:space="0"/>
              <w:left w:val="single" w:color="000000" w:sz="4" w:space="0"/>
              <w:bottom w:val="single" w:color="000000" w:sz="4" w:space="0"/>
              <w:right w:val="single" w:color="000000" w:sz="4" w:space="0"/>
            </w:tcBorders>
            <w:vAlign w:val="center"/>
          </w:tcPr>
          <w:p w14:paraId="0BC9EE8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合计得分 </w:t>
            </w:r>
          </w:p>
        </w:tc>
        <w:tc>
          <w:tcPr>
            <w:tcW w:w="880" w:type="dxa"/>
            <w:tcBorders>
              <w:top w:val="single" w:color="000000" w:sz="4" w:space="0"/>
              <w:left w:val="single" w:color="000000" w:sz="4" w:space="0"/>
              <w:bottom w:val="single" w:color="000000" w:sz="4" w:space="0"/>
              <w:right w:val="single" w:color="000000" w:sz="4" w:space="0"/>
            </w:tcBorders>
            <w:vAlign w:val="center"/>
          </w:tcPr>
          <w:p w14:paraId="4B8C96C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tc>
      </w:tr>
    </w:tbl>
    <w:p w14:paraId="592E6E47">
      <w:pPr>
        <w:spacing w:line="440" w:lineRule="exact"/>
        <w:rPr>
          <w:rFonts w:ascii="Times New Roman" w:hAnsi="Times New Roman" w:eastAsia="仿宋" w:cs="Times New Roman"/>
          <w:sz w:val="24"/>
        </w:rPr>
      </w:pPr>
      <w:r>
        <w:rPr>
          <w:rFonts w:ascii="Times New Roman" w:hAnsi="Times New Roman" w:eastAsia="仿宋" w:cs="Times New Roman"/>
          <w:sz w:val="24"/>
        </w:rPr>
        <w:br w:type="page"/>
      </w:r>
    </w:p>
    <w:p w14:paraId="74F46D2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附件8：试题示例</w:t>
      </w:r>
    </w:p>
    <w:p w14:paraId="422B119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某工厂设备更新，有一批大型工程设备需要进行安装，设备形状为矩形，共有四个支撑脚，在设备安装前需要在脚点位置需要浇筑水泥墩柱，现要求施工员按设备安装要求精确放样出4个水泥墩柱的中心点。已知该设备西南角墩柱中心点坐标</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（3852186.762，602935.156），4个中心点组成的图形长</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L</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=11.539m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宽</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L</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=5.376m的矩形，设备安装要求设备中轴线方位角为α=62°17′34″。请在现场根据已知条件计算出其余3个墩柱中心点</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3</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4</m:t>
            </m:r>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的准确坐标，并使用全站仪精确放样出4个墩柱中心点坐标并按要求进行坐标检核。安装如下图所示：</w:t>
      </w:r>
    </w:p>
    <w:p w14:paraId="0AA818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472305" cy="3577590"/>
            <wp:effectExtent l="0" t="0" r="4445" b="381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7"/>
                    <a:stretch>
                      <a:fillRect/>
                    </a:stretch>
                  </pic:blipFill>
                  <pic:spPr>
                    <a:xfrm>
                      <a:off x="0" y="0"/>
                      <a:ext cx="4472305" cy="3577590"/>
                    </a:xfrm>
                    <a:prstGeom prst="rect">
                      <a:avLst/>
                    </a:prstGeom>
                  </pic:spPr>
                </pic:pic>
              </a:graphicData>
            </a:graphic>
          </wp:inline>
        </w:drawing>
      </w:r>
    </w:p>
    <w:p w14:paraId="2263EDF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提供设站点坐标PA（3852172.364，602927.258）、定向点坐标FA（3852201.487，602934.276）、定向检核点坐标FB（3852202.459，602958.348）。</w:t>
      </w:r>
    </w:p>
    <w:p w14:paraId="36C058E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实施步骤：</w:t>
      </w:r>
    </w:p>
    <w:p w14:paraId="4A5592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计算</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1</m:t>
            </m:r>
            <m:ctrlPr>
              <w:rPr>
                <w:rFonts w:hint="eastAsia" w:ascii="Cambria Math" w:hAnsi="Cambria Math" w:eastAsia="仿宋_GB2312" w:cs="仿宋_GB2312"/>
                <w:i/>
                <w:sz w:val="32"/>
                <w:szCs w:val="32"/>
              </w:rPr>
            </m:ctrlPr>
          </m:sub>
        </m:sSub>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边的方位角，使用极坐标法计算出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点坐标；</w:t>
      </w:r>
    </w:p>
    <w:p w14:paraId="6A09B1E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 α =62°17′34″</w:t>
      </w:r>
    </w:p>
    <w:p w14:paraId="32B7455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object>
          <v:shape id="_x0000_i1029" o:spt="75" type="#_x0000_t75" style="height:21.6pt;width:21.6pt;" o:ole="t" filled="f" o:preferrelative="t" stroked="f" coordsize="21600,21600">
            <v:path/>
            <v:fill on="f" focussize="0,0"/>
            <v:stroke on="f" joinstyle="miter"/>
            <v:imagedata r:id="rId10" o:title=""/>
            <o:lock v:ext="edit" aspectratio="t"/>
            <w10:wrap type="none"/>
            <w10:anchorlock/>
          </v:shape>
          <o:OLEObject Type="Embed" ProgID="Equation.DSMT4" ShapeID="_x0000_i1029" DrawAspect="Content" ObjectID="_1468075729" r:id="rId17">
            <o:LockedField>false</o:LockedField>
          </o:OLEObject>
        </w:object>
      </w:r>
      <w:r>
        <w:rPr>
          <w:rFonts w:hint="eastAsia" w:ascii="仿宋_GB2312" w:hAnsi="仿宋_GB2312" w:eastAsia="仿宋_GB2312" w:cs="仿宋_GB2312"/>
          <w:sz w:val="32"/>
          <w:szCs w:val="32"/>
        </w:rPr>
        <w:t>=COS</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=5.365m</w:t>
      </w:r>
    </w:p>
    <w:p w14:paraId="5097DC3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object>
          <v:shape id="_x0000_i1030" o:spt="75" type="#_x0000_t75" style="height:21.6pt;width:21.6pt;" o:ole="t" filled="f" o:preferrelative="t" stroked="f" coordsize="21600,21600">
            <v:path/>
            <v:fill on="f" focussize="0,0"/>
            <v:stroke on="f" joinstyle="miter"/>
            <v:imagedata r:id="rId14" o:title=""/>
            <o:lock v:ext="edit" aspectratio="t"/>
            <w10:wrap type="none"/>
            <w10:anchorlock/>
          </v:shape>
          <o:OLEObject Type="Embed" ProgID="Equation.DSMT4" ShapeID="_x0000_i1030" DrawAspect="Content" ObjectID="_1468075730" r:id="rId18">
            <o:LockedField>false</o:LockedField>
          </o:OLEObject>
        </w:object>
      </w:r>
      <w:r>
        <w:rPr>
          <w:rFonts w:hint="eastAsia" w:ascii="仿宋_GB2312" w:hAnsi="仿宋_GB2312" w:eastAsia="仿宋_GB2312" w:cs="仿宋_GB2312"/>
          <w:sz w:val="32"/>
          <w:szCs w:val="32"/>
        </w:rPr>
        <w:t>=SIN</w:t>
      </w:r>
      <m:oMath>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α</m:t>
            </m:r>
            <m:ctrlPr>
              <w:rPr>
                <w:rFonts w:hint="eastAsia" w:ascii="Cambria Math" w:hAnsi="Cambria Math" w:eastAsia="仿宋_GB2312" w:cs="仿宋_GB2312"/>
                <w:sz w:val="32"/>
                <w:szCs w:val="32"/>
              </w:rPr>
            </m:ctrlPr>
          </m:e>
          <m: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1</m:t>
                </m:r>
                <m:ctrlPr>
                  <w:rPr>
                    <w:rFonts w:hint="eastAsia" w:ascii="Cambria Math" w:hAnsi="Cambria Math" w:eastAsia="仿宋_GB2312" w:cs="仿宋_GB2312"/>
                    <w:sz w:val="32"/>
                    <w:szCs w:val="32"/>
                  </w:rPr>
                </m:ctrlPr>
              </m:sub>
            </m:sSub>
            <m:sSub>
              <m:sSubPr>
                <m:ctrlPr>
                  <w:rPr>
                    <w:rFonts w:hint="eastAsia" w:ascii="Cambria Math" w:hAnsi="Cambria Math" w:eastAsia="仿宋_GB2312" w:cs="仿宋_GB2312"/>
                    <w:sz w:val="32"/>
                    <w:szCs w:val="32"/>
                  </w:rPr>
                </m:ctrlPr>
              </m:sSubPr>
              <m:e>
                <m:r>
                  <m:rPr>
                    <m:sty m:val="p"/>
                  </m:rPr>
                  <w:rPr>
                    <w:rFonts w:hint="eastAsia" w:ascii="Cambria Math" w:hAnsi="Cambria Math" w:eastAsia="仿宋_GB2312" w:cs="仿宋_GB2312"/>
                    <w:sz w:val="32"/>
                    <w:szCs w:val="32"/>
                  </w:rPr>
                  <m:t>Z</m:t>
                </m:r>
                <m:ctrlPr>
                  <w:rPr>
                    <w:rFonts w:hint="eastAsia" w:ascii="Cambria Math" w:hAnsi="Cambria Math" w:eastAsia="仿宋_GB2312" w:cs="仿宋_GB2312"/>
                    <w:sz w:val="32"/>
                    <w:szCs w:val="32"/>
                  </w:rPr>
                </m:ctrlPr>
              </m:e>
              <m:sub>
                <m:r>
                  <m:rPr>
                    <m:sty m:val="p"/>
                  </m:rPr>
                  <w:rPr>
                    <w:rFonts w:hint="eastAsia" w:ascii="Cambria Math" w:hAnsi="Cambria Math" w:eastAsia="仿宋_GB2312" w:cs="仿宋_GB2312"/>
                    <w:sz w:val="32"/>
                    <w:szCs w:val="32"/>
                  </w:rPr>
                  <m:t>2</m:t>
                </m:r>
                <m:ctrlPr>
                  <w:rPr>
                    <w:rFonts w:hint="eastAsia" w:ascii="Cambria Math" w:hAnsi="Cambria Math" w:eastAsia="仿宋_GB2312" w:cs="仿宋_GB2312"/>
                    <w:sz w:val="32"/>
                    <w:szCs w:val="32"/>
                  </w:rPr>
                </m:ctrlPr>
              </m:sub>
            </m:sSub>
            <m:ctrlPr>
              <w:rPr>
                <w:rFonts w:hint="eastAsia" w:ascii="Cambria Math" w:hAnsi="Cambria Math" w:eastAsia="仿宋_GB2312" w:cs="仿宋_GB2312"/>
                <w:sz w:val="32"/>
                <w:szCs w:val="32"/>
              </w:rPr>
            </m:ctrlPr>
          </m:sub>
        </m:sSub>
      </m:oMath>
      <w:r>
        <w:rPr>
          <w:rFonts w:hint="eastAsia" w:ascii="仿宋_GB2312" w:hAnsi="仿宋_GB2312" w:eastAsia="仿宋_GB2312" w:cs="仿宋_GB2312"/>
          <w:sz w:val="32"/>
          <w:szCs w:val="32"/>
        </w:rPr>
        <w:t>=10.216m</w:t>
      </w:r>
    </w:p>
    <w:p w14:paraId="38E71C7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所以</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2</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坐标为（</w:t>
      </w:r>
      <w:r>
        <w:rPr>
          <w:rFonts w:hint="eastAsia" w:ascii="仿宋_GB2312" w:hAnsi="仿宋_GB2312" w:eastAsia="仿宋_GB2312" w:cs="仿宋_GB2312"/>
          <w:kern w:val="0"/>
          <w:sz w:val="32"/>
          <w:szCs w:val="32"/>
        </w:rPr>
        <w:t>3852192.127</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602945.372</w:t>
      </w:r>
      <w:r>
        <w:rPr>
          <w:rFonts w:hint="eastAsia" w:ascii="仿宋_GB2312" w:hAnsi="仿宋_GB2312" w:eastAsia="仿宋_GB2312" w:cs="仿宋_GB2312"/>
          <w:sz w:val="32"/>
          <w:szCs w:val="32"/>
        </w:rPr>
        <w:t>）</w:t>
      </w:r>
    </w:p>
    <w:p w14:paraId="0AA25C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同理按顺序计算出</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3</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w:t>
      </w:r>
      <m:oMath>
        <m:sSub>
          <m:sSubPr>
            <m:ctrlPr>
              <w:rPr>
                <w:rFonts w:hint="eastAsia" w:ascii="Cambria Math" w:hAnsi="Cambria Math" w:eastAsia="仿宋_GB2312" w:cs="仿宋_GB2312"/>
                <w:i/>
                <w:sz w:val="32"/>
                <w:szCs w:val="32"/>
              </w:rPr>
            </m:ctrlPr>
          </m:sSubPr>
          <m:e>
            <m:r>
              <m:rPr/>
              <w:rPr>
                <w:rFonts w:hint="eastAsia" w:ascii="Cambria Math" w:hAnsi="Cambria Math" w:eastAsia="仿宋_GB2312" w:cs="仿宋_GB2312"/>
                <w:sz w:val="32"/>
                <w:szCs w:val="32"/>
              </w:rPr>
              <m:t>Z</m:t>
            </m:r>
            <m:ctrlPr>
              <w:rPr>
                <w:rFonts w:hint="eastAsia" w:ascii="Cambria Math" w:hAnsi="Cambria Math" w:eastAsia="仿宋_GB2312" w:cs="仿宋_GB2312"/>
                <w:i/>
                <w:sz w:val="32"/>
                <w:szCs w:val="32"/>
              </w:rPr>
            </m:ctrlPr>
          </m:e>
          <m:sub>
            <m:r>
              <m:rPr/>
              <w:rPr>
                <w:rFonts w:hint="eastAsia" w:ascii="Cambria Math" w:hAnsi="Cambria Math" w:eastAsia="仿宋_GB2312" w:cs="仿宋_GB2312"/>
                <w:sz w:val="32"/>
                <w:szCs w:val="32"/>
              </w:rPr>
              <m:t>4</m:t>
            </m:r>
            <m:ctrlPr>
              <w:rPr>
                <w:rFonts w:hint="eastAsia" w:ascii="Cambria Math" w:hAnsi="Cambria Math" w:eastAsia="仿宋_GB2312" w:cs="仿宋_GB2312"/>
                <w:i/>
                <w:sz w:val="32"/>
                <w:szCs w:val="32"/>
              </w:rPr>
            </m:ctrlPr>
          </m:sub>
        </m:sSub>
      </m:oMath>
      <w:r>
        <w:rPr>
          <w:rFonts w:hint="eastAsia" w:ascii="仿宋_GB2312" w:hAnsi="仿宋_GB2312" w:eastAsia="仿宋_GB2312" w:cs="仿宋_GB2312"/>
          <w:sz w:val="32"/>
          <w:szCs w:val="32"/>
        </w:rPr>
        <w:t>点的坐标；</w:t>
      </w:r>
    </w:p>
    <w:p w14:paraId="6E7E0A7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填写坐标计算表格（示例）</w:t>
      </w:r>
    </w:p>
    <w:tbl>
      <w:tblPr>
        <w:tblStyle w:val="5"/>
        <w:tblpPr w:leftFromText="180" w:rightFromText="180" w:vertAnchor="text" w:horzAnchor="page" w:tblpX="1666" w:tblpY="129"/>
        <w:tblOverlap w:val="never"/>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38"/>
        <w:gridCol w:w="1012"/>
        <w:gridCol w:w="1263"/>
        <w:gridCol w:w="1587"/>
        <w:gridCol w:w="1114"/>
        <w:gridCol w:w="1482"/>
      </w:tblGrid>
      <w:tr w14:paraId="1826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trPr>
        <w:tc>
          <w:tcPr>
            <w:tcW w:w="741" w:type="dxa"/>
            <w:vAlign w:val="center"/>
          </w:tcPr>
          <w:p w14:paraId="69815993">
            <w:pPr>
              <w:pStyle w:val="3"/>
              <w:spacing w:line="240" w:lineRule="exact"/>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t>点名</w:t>
            </w:r>
          </w:p>
        </w:tc>
        <w:tc>
          <w:tcPr>
            <w:tcW w:w="1538" w:type="dxa"/>
            <w:vAlign w:val="center"/>
          </w:tcPr>
          <w:p w14:paraId="23D53791">
            <w:pPr>
              <w:pStyle w:val="3"/>
              <w:spacing w:line="240" w:lineRule="exact"/>
              <w:ind w:leftChars="-8" w:hanging="19" w:hangingChars="8"/>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t>方位角（°′″）</w:t>
            </w:r>
          </w:p>
        </w:tc>
        <w:tc>
          <w:tcPr>
            <w:tcW w:w="1012" w:type="dxa"/>
            <w:vAlign w:val="center"/>
          </w:tcPr>
          <w:p w14:paraId="2CE930B9">
            <w:pPr>
              <w:pStyle w:val="3"/>
              <w:spacing w:line="240" w:lineRule="exact"/>
              <w:ind w:leftChars="-8" w:hanging="19" w:hangingChars="8"/>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t>边长（m）</w:t>
            </w:r>
          </w:p>
        </w:tc>
        <w:tc>
          <w:tcPr>
            <w:tcW w:w="1263" w:type="dxa"/>
            <w:vAlign w:val="center"/>
          </w:tcPr>
          <w:p w14:paraId="33D4DA84">
            <w:pPr>
              <w:adjustRightInd w:val="0"/>
              <w:snapToGrid w:val="0"/>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object>
                <v:shape id="_x0000_i1031" o:spt="75" type="#_x0000_t75" style="height:21.6pt;width:21.6pt;" o:ole="t" filled="f" o:preferrelative="t" stroked="f" coordsize="21600,21600">
                  <v:path/>
                  <v:fill on="f" focussize="0,0"/>
                  <v:stroke on="f" joinstyle="miter"/>
                  <v:imagedata r:id="rId10" o:title=""/>
                  <o:lock v:ext="edit" aspectratio="t"/>
                  <w10:wrap type="none"/>
                  <w10:anchorlock/>
                </v:shape>
                <o:OLEObject Type="Embed" ProgID="Equation.DSMT4" ShapeID="_x0000_i1031" DrawAspect="Content" ObjectID="_1468075731" r:id="rId19">
                  <o:LockedField>false</o:LockedField>
                </o:OLEObject>
              </w:object>
            </w:r>
          </w:p>
        </w:tc>
        <w:tc>
          <w:tcPr>
            <w:tcW w:w="1587" w:type="dxa"/>
            <w:vAlign w:val="center"/>
          </w:tcPr>
          <w:p w14:paraId="24C0D557">
            <w:pPr>
              <w:adjustRightInd w:val="0"/>
              <w:snapToGrid w:val="0"/>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object>
                <v:shape id="_x0000_i1032" o:spt="75" type="#_x0000_t75" style="height:21.6pt;width:14.4pt;" o:ole="t" filled="f" o:preferrelative="t" stroked="f" coordsize="21600,21600">
                  <v:path/>
                  <v:fill on="f" focussize="0,0"/>
                  <v:stroke on="f" joinstyle="miter"/>
                  <v:imagedata r:id="rId12" o:title=""/>
                  <o:lock v:ext="edit" aspectratio="t"/>
                  <w10:wrap type="none"/>
                  <w10:anchorlock/>
                </v:shape>
                <o:OLEObject Type="Embed" ProgID="Equation.DSMT4" ShapeID="_x0000_i1032" DrawAspect="Content" ObjectID="_1468075732" r:id="rId20">
                  <o:LockedField>false</o:LockedField>
                </o:OLEObject>
              </w:object>
            </w:r>
          </w:p>
        </w:tc>
        <w:tc>
          <w:tcPr>
            <w:tcW w:w="1114" w:type="dxa"/>
            <w:vAlign w:val="center"/>
          </w:tcPr>
          <w:p w14:paraId="0D2D669A">
            <w:pPr>
              <w:adjustRightInd w:val="0"/>
              <w:snapToGrid w:val="0"/>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object>
                <v:shape id="_x0000_i1033" o:spt="75" type="#_x0000_t75" style="height:21.6pt;width:21.6pt;" o:ole="t" filled="f" o:preferrelative="t" stroked="f" coordsize="21600,21600">
                  <v:path/>
                  <v:fill on="f" focussize="0,0"/>
                  <v:stroke on="f" joinstyle="miter"/>
                  <v:imagedata r:id="rId14" o:title=""/>
                  <o:lock v:ext="edit" aspectratio="t"/>
                  <w10:wrap type="none"/>
                  <w10:anchorlock/>
                </v:shape>
                <o:OLEObject Type="Embed" ProgID="Equation.DSMT4" ShapeID="_x0000_i1033" DrawAspect="Content" ObjectID="_1468075733" r:id="rId21">
                  <o:LockedField>false</o:LockedField>
                </o:OLEObject>
              </w:object>
            </w:r>
          </w:p>
        </w:tc>
        <w:tc>
          <w:tcPr>
            <w:tcW w:w="1482" w:type="dxa"/>
            <w:vAlign w:val="center"/>
          </w:tcPr>
          <w:p w14:paraId="3FA19650">
            <w:pPr>
              <w:adjustRightInd w:val="0"/>
              <w:snapToGrid w:val="0"/>
              <w:jc w:val="center"/>
              <w:rPr>
                <w:rFonts w:hint="eastAsia" w:ascii="仿宋_GB2312" w:hAnsi="仿宋_GB2312" w:eastAsia="仿宋_GB2312" w:cs="仿宋_GB2312"/>
                <w:b/>
                <w:bCs w:val="0"/>
                <w:sz w:val="24"/>
                <w:szCs w:val="24"/>
              </w:rPr>
            </w:pPr>
            <w:r>
              <w:rPr>
                <w:rFonts w:hint="eastAsia" w:ascii="仿宋_GB2312" w:hAnsi="仿宋_GB2312" w:eastAsia="仿宋_GB2312" w:cs="仿宋_GB2312"/>
                <w:b/>
                <w:bCs w:val="0"/>
                <w:sz w:val="24"/>
                <w:szCs w:val="24"/>
              </w:rPr>
              <w:object>
                <v:shape id="_x0000_i1034" o:spt="75" type="#_x0000_t75" style="height:21.6pt;width:14.4pt;" o:ole="t" filled="f" o:preferrelative="t" stroked="f" coordsize="21600,21600">
                  <v:path/>
                  <v:fill on="f" focussize="0,0"/>
                  <v:stroke on="f" joinstyle="miter"/>
                  <v:imagedata r:id="rId16" o:title=""/>
                  <o:lock v:ext="edit" aspectratio="t"/>
                  <w10:wrap type="none"/>
                  <w10:anchorlock/>
                </v:shape>
                <o:OLEObject Type="Embed" ProgID="Equation.DSMT4" ShapeID="_x0000_i1034" DrawAspect="Content" ObjectID="_1468075734" r:id="rId22">
                  <o:LockedField>false</o:LockedField>
                </o:OLEObject>
              </w:object>
            </w:r>
          </w:p>
        </w:tc>
      </w:tr>
      <w:tr w14:paraId="7853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Align w:val="center"/>
          </w:tcPr>
          <w:p w14:paraId="224033EE">
            <w:pPr>
              <w:pStyle w:val="3"/>
              <w:spacing w:line="240" w:lineRule="exact"/>
              <w:ind w:leftChars="-8" w:hanging="19" w:hangingChars="8"/>
              <w:jc w:val="center"/>
              <w:rPr>
                <w:rFonts w:hint="eastAsia" w:ascii="仿宋_GB2312" w:hAnsi="仿宋_GB2312" w:eastAsia="仿宋_GB2312" w:cs="仿宋_GB2312"/>
                <w:bCs/>
                <w:sz w:val="24"/>
                <w:szCs w:val="24"/>
              </w:rPr>
            </w:pPr>
          </w:p>
        </w:tc>
        <w:tc>
          <w:tcPr>
            <w:tcW w:w="1538" w:type="dxa"/>
            <w:vMerge w:val="restart"/>
            <w:vAlign w:val="center"/>
          </w:tcPr>
          <w:p w14:paraId="3B27036F">
            <w:pPr>
              <w:pStyle w:val="3"/>
              <w:spacing w:line="240" w:lineRule="exact"/>
              <w:ind w:leftChars="-8" w:hanging="19" w:hangingChars="8"/>
              <w:jc w:val="center"/>
              <w:rPr>
                <w:rFonts w:hint="eastAsia" w:ascii="仿宋_GB2312" w:hAnsi="仿宋_GB2312" w:eastAsia="仿宋_GB2312" w:cs="仿宋_GB2312"/>
                <w:sz w:val="24"/>
                <w:szCs w:val="24"/>
              </w:rPr>
            </w:pPr>
          </w:p>
        </w:tc>
        <w:tc>
          <w:tcPr>
            <w:tcW w:w="1012" w:type="dxa"/>
            <w:vMerge w:val="restart"/>
            <w:vAlign w:val="center"/>
          </w:tcPr>
          <w:p w14:paraId="3ED84AF8">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263" w:type="dxa"/>
            <w:vMerge w:val="restart"/>
            <w:vAlign w:val="center"/>
          </w:tcPr>
          <w:p w14:paraId="7ECB00C3">
            <w:pPr>
              <w:pStyle w:val="3"/>
              <w:spacing w:line="240" w:lineRule="exact"/>
              <w:ind w:leftChars="-8" w:hanging="19" w:hangingChars="8"/>
              <w:jc w:val="center"/>
              <w:rPr>
                <w:rFonts w:hint="eastAsia" w:ascii="仿宋_GB2312" w:hAnsi="仿宋_GB2312" w:eastAsia="仿宋_GB2312" w:cs="仿宋_GB2312"/>
                <w:color w:val="FF0000"/>
                <w:sz w:val="24"/>
                <w:szCs w:val="24"/>
              </w:rPr>
            </w:pPr>
          </w:p>
          <w:p w14:paraId="0AB9B99F">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587" w:type="dxa"/>
            <w:vAlign w:val="center"/>
          </w:tcPr>
          <w:p w14:paraId="298A6A9D">
            <w:pPr>
              <w:pStyle w:val="3"/>
              <w:spacing w:line="240" w:lineRule="exact"/>
              <w:ind w:leftChars="-8" w:hanging="19" w:hangingChars="8"/>
              <w:jc w:val="center"/>
              <w:rPr>
                <w:rFonts w:hint="eastAsia" w:ascii="仿宋_GB2312" w:hAnsi="仿宋_GB2312" w:eastAsia="仿宋_GB2312" w:cs="仿宋_GB2312"/>
                <w:sz w:val="24"/>
                <w:szCs w:val="24"/>
              </w:rPr>
            </w:pPr>
          </w:p>
        </w:tc>
        <w:tc>
          <w:tcPr>
            <w:tcW w:w="1114" w:type="dxa"/>
            <w:vMerge w:val="restart"/>
            <w:vAlign w:val="center"/>
          </w:tcPr>
          <w:p w14:paraId="1A75E67F">
            <w:pPr>
              <w:pStyle w:val="3"/>
              <w:spacing w:line="240" w:lineRule="exact"/>
              <w:ind w:leftChars="-8" w:hanging="19" w:hangingChars="8"/>
              <w:jc w:val="center"/>
              <w:rPr>
                <w:rFonts w:hint="eastAsia" w:ascii="仿宋_GB2312" w:hAnsi="仿宋_GB2312" w:eastAsia="仿宋_GB2312" w:cs="仿宋_GB2312"/>
                <w:color w:val="FF0000"/>
                <w:sz w:val="24"/>
                <w:szCs w:val="24"/>
              </w:rPr>
            </w:pPr>
          </w:p>
          <w:p w14:paraId="3EE4FFAC">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482" w:type="dxa"/>
            <w:vAlign w:val="center"/>
          </w:tcPr>
          <w:p w14:paraId="05E8C320">
            <w:pPr>
              <w:pStyle w:val="3"/>
              <w:spacing w:line="240" w:lineRule="exact"/>
              <w:ind w:leftChars="-8" w:hanging="19" w:hangingChars="8"/>
              <w:jc w:val="center"/>
              <w:rPr>
                <w:rFonts w:hint="eastAsia" w:ascii="仿宋_GB2312" w:hAnsi="仿宋_GB2312" w:eastAsia="仿宋_GB2312" w:cs="仿宋_GB2312"/>
                <w:sz w:val="24"/>
                <w:szCs w:val="24"/>
              </w:rPr>
            </w:pPr>
          </w:p>
        </w:tc>
      </w:tr>
      <w:tr w14:paraId="1023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restart"/>
            <w:vAlign w:val="center"/>
          </w:tcPr>
          <w:p w14:paraId="187F2FC9">
            <w:pPr>
              <w:pStyle w:val="3"/>
              <w:spacing w:line="240" w:lineRule="exact"/>
              <w:ind w:leftChars="-8" w:hanging="19" w:hangingChars="8"/>
              <w:jc w:val="center"/>
              <w:rPr>
                <w:rFonts w:hint="eastAsia" w:ascii="仿宋_GB2312" w:hAnsi="仿宋_GB2312" w:eastAsia="仿宋_GB2312" w:cs="仿宋_GB2312"/>
                <w:b w:val="0"/>
                <w:bCs w:val="0"/>
                <w:sz w:val="24"/>
                <w:szCs w:val="24"/>
              </w:rPr>
            </w:pPr>
            <m:oMathPara>
              <m:oMath>
                <m:sSub>
                  <m:sSubPr>
                    <m:ctrlPr>
                      <w:rPr>
                        <w:rFonts w:hint="eastAsia" w:ascii="Cambria Math" w:hAnsi="Cambria Math" w:eastAsia="仿宋_GB2312" w:cs="仿宋_GB2312"/>
                        <w:b w:val="0"/>
                        <w:bCs w:val="0"/>
                        <w:i/>
                        <w:sz w:val="24"/>
                        <w:szCs w:val="24"/>
                      </w:rPr>
                    </m:ctrlPr>
                  </m:sSubPr>
                  <m:e>
                    <m:r>
                      <m:rPr/>
                      <w:rPr>
                        <w:rFonts w:hint="default" w:ascii="Cambria Math" w:hAnsi="Cambria Math" w:eastAsia="仿宋_GB2312" w:cs="仿宋_GB2312"/>
                        <w:sz w:val="24"/>
                        <w:szCs w:val="24"/>
                      </w:rPr>
                      <m:t>Z</m:t>
                    </m:r>
                    <m:ctrlPr>
                      <w:rPr>
                        <w:rFonts w:hint="eastAsia" w:ascii="Cambria Math" w:hAnsi="Cambria Math" w:eastAsia="仿宋_GB2312" w:cs="仿宋_GB2312"/>
                        <w:b w:val="0"/>
                        <w:bCs w:val="0"/>
                        <w:i/>
                        <w:sz w:val="24"/>
                        <w:szCs w:val="24"/>
                      </w:rPr>
                    </m:ctrlPr>
                  </m:e>
                  <m:sub>
                    <m:r>
                      <m:rPr/>
                      <w:rPr>
                        <w:rFonts w:hint="default" w:ascii="Cambria Math" w:hAnsi="Cambria Math" w:eastAsia="仿宋_GB2312" w:cs="仿宋_GB2312"/>
                        <w:sz w:val="24"/>
                        <w:szCs w:val="24"/>
                      </w:rPr>
                      <m:t>1</m:t>
                    </m:r>
                    <m:ctrlPr>
                      <w:rPr>
                        <w:rFonts w:hint="eastAsia" w:ascii="Cambria Math" w:hAnsi="Cambria Math" w:eastAsia="仿宋_GB2312" w:cs="仿宋_GB2312"/>
                        <w:b w:val="0"/>
                        <w:bCs w:val="0"/>
                        <w:i/>
                        <w:sz w:val="24"/>
                        <w:szCs w:val="24"/>
                      </w:rPr>
                    </m:ctrlPr>
                  </m:sub>
                </m:sSub>
              </m:oMath>
            </m:oMathPara>
          </w:p>
        </w:tc>
        <w:tc>
          <w:tcPr>
            <w:tcW w:w="1538" w:type="dxa"/>
            <w:vMerge w:val="continue"/>
            <w:vAlign w:val="center"/>
          </w:tcPr>
          <w:p w14:paraId="6A62F0B7">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012" w:type="dxa"/>
            <w:vMerge w:val="continue"/>
            <w:vAlign w:val="center"/>
          </w:tcPr>
          <w:p w14:paraId="6A101F09">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263" w:type="dxa"/>
            <w:vMerge w:val="continue"/>
            <w:vAlign w:val="center"/>
          </w:tcPr>
          <w:p w14:paraId="197CC01E">
            <w:pPr>
              <w:pStyle w:val="3"/>
              <w:spacing w:line="240" w:lineRule="exact"/>
              <w:ind w:leftChars="-8" w:hanging="19" w:hangingChars="8"/>
              <w:jc w:val="center"/>
              <w:rPr>
                <w:rFonts w:hint="eastAsia" w:ascii="仿宋_GB2312" w:hAnsi="仿宋_GB2312" w:eastAsia="仿宋_GB2312" w:cs="仿宋_GB2312"/>
                <w:b w:val="0"/>
                <w:bCs w:val="0"/>
                <w:color w:val="FF0000"/>
                <w:sz w:val="24"/>
                <w:szCs w:val="24"/>
              </w:rPr>
            </w:pPr>
          </w:p>
        </w:tc>
        <w:tc>
          <w:tcPr>
            <w:tcW w:w="1587" w:type="dxa"/>
            <w:vMerge w:val="restart"/>
            <w:vAlign w:val="center"/>
          </w:tcPr>
          <w:p w14:paraId="4DC4CEA4">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3852186.762</w:t>
            </w:r>
          </w:p>
        </w:tc>
        <w:tc>
          <w:tcPr>
            <w:tcW w:w="1114" w:type="dxa"/>
            <w:vMerge w:val="continue"/>
            <w:vAlign w:val="center"/>
          </w:tcPr>
          <w:p w14:paraId="50342EE1">
            <w:pPr>
              <w:pStyle w:val="3"/>
              <w:spacing w:line="240" w:lineRule="exact"/>
              <w:ind w:leftChars="-8" w:hanging="19" w:hangingChars="8"/>
              <w:jc w:val="center"/>
              <w:rPr>
                <w:rFonts w:hint="eastAsia" w:ascii="仿宋_GB2312" w:hAnsi="仿宋_GB2312" w:eastAsia="仿宋_GB2312" w:cs="仿宋_GB2312"/>
                <w:b w:val="0"/>
                <w:bCs w:val="0"/>
                <w:color w:val="FF0000"/>
                <w:sz w:val="24"/>
                <w:szCs w:val="24"/>
              </w:rPr>
            </w:pPr>
          </w:p>
        </w:tc>
        <w:tc>
          <w:tcPr>
            <w:tcW w:w="1482" w:type="dxa"/>
            <w:vMerge w:val="restart"/>
            <w:vAlign w:val="center"/>
          </w:tcPr>
          <w:p w14:paraId="69F3E7F2">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602935.156</w:t>
            </w:r>
          </w:p>
        </w:tc>
      </w:tr>
      <w:tr w14:paraId="7F6F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continue"/>
            <w:vAlign w:val="center"/>
          </w:tcPr>
          <w:p w14:paraId="62F093BE">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38" w:type="dxa"/>
            <w:vMerge w:val="restart"/>
            <w:vAlign w:val="center"/>
          </w:tcPr>
          <w:p w14:paraId="3CF990FC">
            <w:pPr>
              <w:pStyle w:val="3"/>
              <w:spacing w:line="240" w:lineRule="exact"/>
              <w:ind w:leftChars="-8" w:hanging="19" w:hangingChars="8"/>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62 17 34</w:t>
            </w:r>
          </w:p>
        </w:tc>
        <w:tc>
          <w:tcPr>
            <w:tcW w:w="1012" w:type="dxa"/>
            <w:vMerge w:val="restart"/>
            <w:vAlign w:val="center"/>
          </w:tcPr>
          <w:p w14:paraId="61812D31">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11.539</w:t>
            </w:r>
          </w:p>
        </w:tc>
        <w:tc>
          <w:tcPr>
            <w:tcW w:w="1263" w:type="dxa"/>
            <w:vMerge w:val="restart"/>
            <w:vAlign w:val="center"/>
          </w:tcPr>
          <w:p w14:paraId="080C1376">
            <w:pPr>
              <w:pStyle w:val="3"/>
              <w:spacing w:line="240" w:lineRule="exact"/>
              <w:ind w:leftChars="-8" w:hanging="19" w:hangingChars="8"/>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5.365</w:t>
            </w:r>
          </w:p>
        </w:tc>
        <w:tc>
          <w:tcPr>
            <w:tcW w:w="1587" w:type="dxa"/>
            <w:vMerge w:val="continue"/>
            <w:vAlign w:val="center"/>
          </w:tcPr>
          <w:p w14:paraId="15F6C803">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114" w:type="dxa"/>
            <w:vMerge w:val="restart"/>
            <w:vAlign w:val="center"/>
          </w:tcPr>
          <w:p w14:paraId="1F8A5551">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10.216</w:t>
            </w:r>
          </w:p>
        </w:tc>
        <w:tc>
          <w:tcPr>
            <w:tcW w:w="1482" w:type="dxa"/>
            <w:vMerge w:val="continue"/>
            <w:vAlign w:val="center"/>
          </w:tcPr>
          <w:p w14:paraId="1A09EEC1">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r>
      <w:tr w14:paraId="578F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restart"/>
            <w:vAlign w:val="center"/>
          </w:tcPr>
          <w:p w14:paraId="42DECC3F">
            <w:pPr>
              <w:pStyle w:val="3"/>
              <w:spacing w:line="240" w:lineRule="exact"/>
              <w:ind w:leftChars="-8" w:hanging="19" w:hangingChars="8"/>
              <w:jc w:val="center"/>
              <w:rPr>
                <w:rFonts w:hint="eastAsia" w:ascii="仿宋_GB2312" w:hAnsi="仿宋_GB2312" w:eastAsia="仿宋_GB2312" w:cs="仿宋_GB2312"/>
                <w:b w:val="0"/>
                <w:bCs w:val="0"/>
                <w:sz w:val="24"/>
                <w:szCs w:val="24"/>
              </w:rPr>
            </w:pPr>
            <m:oMathPara>
              <m:oMath>
                <m:sSub>
                  <m:sSubPr>
                    <m:ctrlPr>
                      <w:rPr>
                        <w:rFonts w:hint="eastAsia" w:ascii="Cambria Math" w:hAnsi="Cambria Math" w:eastAsia="仿宋_GB2312" w:cs="仿宋_GB2312"/>
                        <w:b w:val="0"/>
                        <w:bCs w:val="0"/>
                        <w:i/>
                        <w:sz w:val="24"/>
                        <w:szCs w:val="24"/>
                      </w:rPr>
                    </m:ctrlPr>
                  </m:sSubPr>
                  <m:e>
                    <m:r>
                      <m:rPr/>
                      <w:rPr>
                        <w:rFonts w:hint="default" w:ascii="Cambria Math" w:hAnsi="Cambria Math" w:eastAsia="仿宋_GB2312" w:cs="仿宋_GB2312"/>
                        <w:sz w:val="24"/>
                        <w:szCs w:val="24"/>
                      </w:rPr>
                      <m:t>Z</m:t>
                    </m:r>
                    <m:ctrlPr>
                      <w:rPr>
                        <w:rFonts w:hint="eastAsia" w:ascii="Cambria Math" w:hAnsi="Cambria Math" w:eastAsia="仿宋_GB2312" w:cs="仿宋_GB2312"/>
                        <w:b w:val="0"/>
                        <w:bCs w:val="0"/>
                        <w:i/>
                        <w:sz w:val="24"/>
                        <w:szCs w:val="24"/>
                      </w:rPr>
                    </m:ctrlPr>
                  </m:e>
                  <m:sub>
                    <m:r>
                      <m:rPr/>
                      <w:rPr>
                        <w:rFonts w:hint="default" w:ascii="Cambria Math" w:hAnsi="Cambria Math" w:eastAsia="仿宋_GB2312" w:cs="仿宋_GB2312"/>
                        <w:sz w:val="24"/>
                        <w:szCs w:val="24"/>
                      </w:rPr>
                      <m:t>2</m:t>
                    </m:r>
                    <m:ctrlPr>
                      <w:rPr>
                        <w:rFonts w:hint="eastAsia" w:ascii="Cambria Math" w:hAnsi="Cambria Math" w:eastAsia="仿宋_GB2312" w:cs="仿宋_GB2312"/>
                        <w:b w:val="0"/>
                        <w:bCs w:val="0"/>
                        <w:i/>
                        <w:sz w:val="24"/>
                        <w:szCs w:val="24"/>
                      </w:rPr>
                    </m:ctrlPr>
                  </m:sub>
                </m:sSub>
              </m:oMath>
            </m:oMathPara>
          </w:p>
        </w:tc>
        <w:tc>
          <w:tcPr>
            <w:tcW w:w="1538" w:type="dxa"/>
            <w:vMerge w:val="continue"/>
            <w:vAlign w:val="center"/>
          </w:tcPr>
          <w:p w14:paraId="790A12D1">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012" w:type="dxa"/>
            <w:vMerge w:val="continue"/>
            <w:vAlign w:val="center"/>
          </w:tcPr>
          <w:p w14:paraId="72A749BB">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263" w:type="dxa"/>
            <w:vMerge w:val="continue"/>
            <w:vAlign w:val="center"/>
          </w:tcPr>
          <w:p w14:paraId="0C84092A">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87" w:type="dxa"/>
            <w:vMerge w:val="restart"/>
            <w:vAlign w:val="center"/>
          </w:tcPr>
          <w:p w14:paraId="0F676759">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3852192.127</w:t>
            </w:r>
          </w:p>
        </w:tc>
        <w:tc>
          <w:tcPr>
            <w:tcW w:w="1114" w:type="dxa"/>
            <w:vMerge w:val="continue"/>
            <w:vAlign w:val="center"/>
          </w:tcPr>
          <w:p w14:paraId="19171F19">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482" w:type="dxa"/>
            <w:vMerge w:val="restart"/>
            <w:vAlign w:val="center"/>
          </w:tcPr>
          <w:p w14:paraId="58337321">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602945.372</w:t>
            </w:r>
          </w:p>
        </w:tc>
      </w:tr>
      <w:tr w14:paraId="3406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continue"/>
            <w:vAlign w:val="center"/>
          </w:tcPr>
          <w:p w14:paraId="519A2376">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38" w:type="dxa"/>
            <w:vMerge w:val="restart"/>
            <w:vAlign w:val="center"/>
          </w:tcPr>
          <w:p w14:paraId="7009BB2B">
            <w:pPr>
              <w:pStyle w:val="3"/>
              <w:spacing w:line="240" w:lineRule="exact"/>
              <w:ind w:leftChars="-8" w:hanging="19" w:hangingChars="8"/>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332 17 34</w:t>
            </w:r>
          </w:p>
        </w:tc>
        <w:tc>
          <w:tcPr>
            <w:tcW w:w="1012" w:type="dxa"/>
            <w:vMerge w:val="restart"/>
            <w:vAlign w:val="center"/>
          </w:tcPr>
          <w:p w14:paraId="21BFC1E2">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5.376</w:t>
            </w:r>
          </w:p>
        </w:tc>
        <w:tc>
          <w:tcPr>
            <w:tcW w:w="1263" w:type="dxa"/>
            <w:vMerge w:val="restart"/>
            <w:vAlign w:val="center"/>
          </w:tcPr>
          <w:p w14:paraId="6F2D5CC6">
            <w:pPr>
              <w:pStyle w:val="3"/>
              <w:spacing w:line="240" w:lineRule="exact"/>
              <w:ind w:leftChars="-8" w:hanging="19" w:hangingChars="8"/>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4.76</w:t>
            </w:r>
          </w:p>
        </w:tc>
        <w:tc>
          <w:tcPr>
            <w:tcW w:w="1587" w:type="dxa"/>
            <w:vMerge w:val="continue"/>
            <w:vAlign w:val="center"/>
          </w:tcPr>
          <w:p w14:paraId="6C768784">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114" w:type="dxa"/>
            <w:vMerge w:val="restart"/>
            <w:vAlign w:val="center"/>
          </w:tcPr>
          <w:p w14:paraId="23F98561">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-2.5</w:t>
            </w:r>
          </w:p>
        </w:tc>
        <w:tc>
          <w:tcPr>
            <w:tcW w:w="1482" w:type="dxa"/>
            <w:vMerge w:val="continue"/>
            <w:vAlign w:val="center"/>
          </w:tcPr>
          <w:p w14:paraId="4D1D8FD2">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r>
      <w:tr w14:paraId="6898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restart"/>
            <w:vAlign w:val="center"/>
          </w:tcPr>
          <w:p w14:paraId="0E36F08D">
            <w:pPr>
              <w:pStyle w:val="3"/>
              <w:spacing w:line="240" w:lineRule="exact"/>
              <w:ind w:leftChars="-8" w:hanging="19" w:hangingChars="8"/>
              <w:jc w:val="center"/>
              <w:rPr>
                <w:rFonts w:hint="eastAsia" w:ascii="仿宋_GB2312" w:hAnsi="仿宋_GB2312" w:eastAsia="仿宋_GB2312" w:cs="仿宋_GB2312"/>
                <w:b w:val="0"/>
                <w:bCs w:val="0"/>
                <w:sz w:val="24"/>
                <w:szCs w:val="24"/>
              </w:rPr>
            </w:pPr>
            <m:oMathPara>
              <m:oMath>
                <m:sSub>
                  <m:sSubPr>
                    <m:ctrlPr>
                      <w:rPr>
                        <w:rFonts w:hint="eastAsia" w:ascii="Cambria Math" w:hAnsi="Cambria Math" w:eastAsia="仿宋_GB2312" w:cs="仿宋_GB2312"/>
                        <w:b w:val="0"/>
                        <w:bCs w:val="0"/>
                        <w:i/>
                        <w:sz w:val="24"/>
                        <w:szCs w:val="24"/>
                      </w:rPr>
                    </m:ctrlPr>
                  </m:sSubPr>
                  <m:e>
                    <m:r>
                      <m:rPr/>
                      <w:rPr>
                        <w:rFonts w:hint="default" w:ascii="Cambria Math" w:hAnsi="Cambria Math" w:eastAsia="仿宋_GB2312" w:cs="仿宋_GB2312"/>
                        <w:sz w:val="24"/>
                        <w:szCs w:val="24"/>
                      </w:rPr>
                      <m:t>Z</m:t>
                    </m:r>
                    <m:ctrlPr>
                      <w:rPr>
                        <w:rFonts w:hint="eastAsia" w:ascii="Cambria Math" w:hAnsi="Cambria Math" w:eastAsia="仿宋_GB2312" w:cs="仿宋_GB2312"/>
                        <w:b w:val="0"/>
                        <w:bCs w:val="0"/>
                        <w:i/>
                        <w:sz w:val="24"/>
                        <w:szCs w:val="24"/>
                      </w:rPr>
                    </m:ctrlPr>
                  </m:e>
                  <m:sub>
                    <m:r>
                      <m:rPr/>
                      <w:rPr>
                        <w:rFonts w:hint="default" w:ascii="Cambria Math" w:hAnsi="Cambria Math" w:eastAsia="仿宋_GB2312" w:cs="仿宋_GB2312"/>
                        <w:sz w:val="24"/>
                        <w:szCs w:val="24"/>
                      </w:rPr>
                      <m:t>3</m:t>
                    </m:r>
                    <m:ctrlPr>
                      <w:rPr>
                        <w:rFonts w:hint="eastAsia" w:ascii="Cambria Math" w:hAnsi="Cambria Math" w:eastAsia="仿宋_GB2312" w:cs="仿宋_GB2312"/>
                        <w:b w:val="0"/>
                        <w:bCs w:val="0"/>
                        <w:i/>
                        <w:sz w:val="24"/>
                        <w:szCs w:val="24"/>
                      </w:rPr>
                    </m:ctrlPr>
                  </m:sub>
                </m:sSub>
              </m:oMath>
            </m:oMathPara>
          </w:p>
        </w:tc>
        <w:tc>
          <w:tcPr>
            <w:tcW w:w="1538" w:type="dxa"/>
            <w:vMerge w:val="continue"/>
            <w:vAlign w:val="center"/>
          </w:tcPr>
          <w:p w14:paraId="5F5C85E6">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012" w:type="dxa"/>
            <w:vMerge w:val="continue"/>
            <w:vAlign w:val="center"/>
          </w:tcPr>
          <w:p w14:paraId="7E073E3E">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263" w:type="dxa"/>
            <w:vMerge w:val="continue"/>
            <w:vAlign w:val="center"/>
          </w:tcPr>
          <w:p w14:paraId="4FE061C2">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87" w:type="dxa"/>
            <w:vMerge w:val="restart"/>
            <w:vAlign w:val="center"/>
          </w:tcPr>
          <w:p w14:paraId="48D81BE2">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3852196.887</w:t>
            </w:r>
          </w:p>
        </w:tc>
        <w:tc>
          <w:tcPr>
            <w:tcW w:w="1114" w:type="dxa"/>
            <w:vMerge w:val="continue"/>
            <w:vAlign w:val="center"/>
          </w:tcPr>
          <w:p w14:paraId="4FECAC58">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482" w:type="dxa"/>
            <w:vMerge w:val="restart"/>
            <w:vAlign w:val="center"/>
          </w:tcPr>
          <w:p w14:paraId="3AB6CF5C">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602942.872</w:t>
            </w:r>
          </w:p>
        </w:tc>
      </w:tr>
      <w:tr w14:paraId="783E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continue"/>
            <w:vAlign w:val="center"/>
          </w:tcPr>
          <w:p w14:paraId="4590B22C">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38" w:type="dxa"/>
            <w:vMerge w:val="restart"/>
            <w:vAlign w:val="center"/>
          </w:tcPr>
          <w:p w14:paraId="7AF3A625">
            <w:pPr>
              <w:pStyle w:val="3"/>
              <w:spacing w:line="240" w:lineRule="exact"/>
              <w:ind w:leftChars="-8" w:hanging="19" w:hangingChars="8"/>
              <w:jc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242 17 34</w:t>
            </w:r>
          </w:p>
        </w:tc>
        <w:tc>
          <w:tcPr>
            <w:tcW w:w="1012" w:type="dxa"/>
            <w:vMerge w:val="restart"/>
            <w:vAlign w:val="center"/>
          </w:tcPr>
          <w:p w14:paraId="64FFDD71">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11.539</w:t>
            </w:r>
          </w:p>
        </w:tc>
        <w:tc>
          <w:tcPr>
            <w:tcW w:w="1263" w:type="dxa"/>
            <w:vMerge w:val="restart"/>
            <w:vAlign w:val="center"/>
          </w:tcPr>
          <w:p w14:paraId="0746387F">
            <w:pPr>
              <w:pStyle w:val="3"/>
              <w:spacing w:line="240" w:lineRule="exact"/>
              <w:ind w:right="210"/>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-5.365</w:t>
            </w:r>
          </w:p>
        </w:tc>
        <w:tc>
          <w:tcPr>
            <w:tcW w:w="1587" w:type="dxa"/>
            <w:vMerge w:val="continue"/>
            <w:vAlign w:val="center"/>
          </w:tcPr>
          <w:p w14:paraId="43CBB6E2">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114" w:type="dxa"/>
            <w:vMerge w:val="restart"/>
            <w:vAlign w:val="center"/>
          </w:tcPr>
          <w:p w14:paraId="4320B5EA">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-10.216</w:t>
            </w:r>
          </w:p>
        </w:tc>
        <w:tc>
          <w:tcPr>
            <w:tcW w:w="1482" w:type="dxa"/>
            <w:vMerge w:val="continue"/>
            <w:vAlign w:val="center"/>
          </w:tcPr>
          <w:p w14:paraId="27552441">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r>
      <w:tr w14:paraId="5046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restart"/>
            <w:vAlign w:val="center"/>
          </w:tcPr>
          <w:p w14:paraId="0CF83A31">
            <w:pPr>
              <w:pStyle w:val="3"/>
              <w:spacing w:line="240" w:lineRule="exact"/>
              <w:ind w:leftChars="-8" w:hanging="19" w:hangingChars="8"/>
              <w:jc w:val="center"/>
              <w:rPr>
                <w:rFonts w:hint="eastAsia" w:ascii="仿宋_GB2312" w:hAnsi="仿宋_GB2312" w:eastAsia="仿宋_GB2312" w:cs="仿宋_GB2312"/>
                <w:b w:val="0"/>
                <w:bCs w:val="0"/>
                <w:sz w:val="24"/>
                <w:szCs w:val="24"/>
              </w:rPr>
            </w:pPr>
            <m:oMathPara>
              <m:oMath>
                <m:sSub>
                  <m:sSubPr>
                    <m:ctrlPr>
                      <w:rPr>
                        <w:rFonts w:hint="eastAsia" w:ascii="Cambria Math" w:hAnsi="Cambria Math" w:eastAsia="仿宋_GB2312" w:cs="仿宋_GB2312"/>
                        <w:b w:val="0"/>
                        <w:bCs w:val="0"/>
                        <w:i/>
                        <w:sz w:val="24"/>
                        <w:szCs w:val="24"/>
                      </w:rPr>
                    </m:ctrlPr>
                  </m:sSubPr>
                  <m:e>
                    <m:r>
                      <m:rPr/>
                      <w:rPr>
                        <w:rFonts w:hint="default" w:ascii="Cambria Math" w:hAnsi="Cambria Math" w:eastAsia="仿宋_GB2312" w:cs="仿宋_GB2312"/>
                        <w:sz w:val="24"/>
                        <w:szCs w:val="24"/>
                      </w:rPr>
                      <m:t>Z</m:t>
                    </m:r>
                    <m:ctrlPr>
                      <w:rPr>
                        <w:rFonts w:hint="eastAsia" w:ascii="Cambria Math" w:hAnsi="Cambria Math" w:eastAsia="仿宋_GB2312" w:cs="仿宋_GB2312"/>
                        <w:b w:val="0"/>
                        <w:bCs w:val="0"/>
                        <w:i/>
                        <w:sz w:val="24"/>
                        <w:szCs w:val="24"/>
                      </w:rPr>
                    </m:ctrlPr>
                  </m:e>
                  <m:sub>
                    <m:r>
                      <m:rPr/>
                      <w:rPr>
                        <w:rFonts w:hint="default" w:ascii="Cambria Math" w:hAnsi="Cambria Math" w:eastAsia="仿宋_GB2312" w:cs="仿宋_GB2312"/>
                        <w:sz w:val="24"/>
                        <w:szCs w:val="24"/>
                      </w:rPr>
                      <m:t>4</m:t>
                    </m:r>
                    <m:ctrlPr>
                      <w:rPr>
                        <w:rFonts w:hint="eastAsia" w:ascii="Cambria Math" w:hAnsi="Cambria Math" w:eastAsia="仿宋_GB2312" w:cs="仿宋_GB2312"/>
                        <w:b w:val="0"/>
                        <w:bCs w:val="0"/>
                        <w:i/>
                        <w:sz w:val="24"/>
                        <w:szCs w:val="24"/>
                      </w:rPr>
                    </m:ctrlPr>
                  </m:sub>
                </m:sSub>
              </m:oMath>
            </m:oMathPara>
          </w:p>
        </w:tc>
        <w:tc>
          <w:tcPr>
            <w:tcW w:w="1538" w:type="dxa"/>
            <w:vMerge w:val="continue"/>
            <w:vAlign w:val="center"/>
          </w:tcPr>
          <w:p w14:paraId="0F93F4BC">
            <w:pPr>
              <w:pStyle w:val="3"/>
              <w:spacing w:line="240" w:lineRule="exact"/>
              <w:ind w:leftChars="-8" w:hanging="19" w:hangingChars="8"/>
              <w:jc w:val="center"/>
              <w:rPr>
                <w:rFonts w:hint="eastAsia" w:ascii="仿宋_GB2312" w:hAnsi="仿宋_GB2312" w:eastAsia="仿宋_GB2312" w:cs="仿宋_GB2312"/>
                <w:b w:val="0"/>
                <w:bCs w:val="0"/>
                <w:color w:val="FF0000"/>
                <w:sz w:val="24"/>
                <w:szCs w:val="24"/>
              </w:rPr>
            </w:pPr>
          </w:p>
        </w:tc>
        <w:tc>
          <w:tcPr>
            <w:tcW w:w="1012" w:type="dxa"/>
            <w:vMerge w:val="continue"/>
            <w:vAlign w:val="center"/>
          </w:tcPr>
          <w:p w14:paraId="09B9EF13">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263" w:type="dxa"/>
            <w:vMerge w:val="continue"/>
            <w:vAlign w:val="center"/>
          </w:tcPr>
          <w:p w14:paraId="017E921A">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587" w:type="dxa"/>
            <w:vMerge w:val="restart"/>
            <w:vAlign w:val="center"/>
          </w:tcPr>
          <w:p w14:paraId="70E7C08F">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3852191.522</w:t>
            </w:r>
          </w:p>
        </w:tc>
        <w:tc>
          <w:tcPr>
            <w:tcW w:w="1114" w:type="dxa"/>
            <w:vMerge w:val="continue"/>
            <w:vAlign w:val="center"/>
          </w:tcPr>
          <w:p w14:paraId="68833FDC">
            <w:pPr>
              <w:pStyle w:val="3"/>
              <w:spacing w:line="240" w:lineRule="exact"/>
              <w:ind w:leftChars="-8" w:hanging="19" w:hangingChars="8"/>
              <w:jc w:val="center"/>
              <w:rPr>
                <w:rFonts w:hint="eastAsia" w:ascii="仿宋_GB2312" w:hAnsi="仿宋_GB2312" w:eastAsia="仿宋_GB2312" w:cs="仿宋_GB2312"/>
                <w:b w:val="0"/>
                <w:bCs w:val="0"/>
                <w:sz w:val="24"/>
                <w:szCs w:val="24"/>
              </w:rPr>
            </w:pPr>
          </w:p>
        </w:tc>
        <w:tc>
          <w:tcPr>
            <w:tcW w:w="1482" w:type="dxa"/>
            <w:vMerge w:val="restart"/>
            <w:vAlign w:val="center"/>
          </w:tcPr>
          <w:p w14:paraId="6F4C28CE">
            <w:pPr>
              <w:widowControl/>
              <w:spacing w:line="240" w:lineRule="exact"/>
              <w:jc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602932.656</w:t>
            </w:r>
          </w:p>
        </w:tc>
      </w:tr>
      <w:tr w14:paraId="2646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41" w:type="dxa"/>
            <w:vMerge w:val="continue"/>
            <w:vAlign w:val="center"/>
          </w:tcPr>
          <w:p w14:paraId="214EBC12">
            <w:pPr>
              <w:pStyle w:val="3"/>
              <w:spacing w:line="240" w:lineRule="exact"/>
              <w:ind w:leftChars="-8" w:hanging="19" w:hangingChars="8"/>
              <w:jc w:val="center"/>
              <w:rPr>
                <w:rFonts w:hint="eastAsia" w:ascii="仿宋_GB2312" w:hAnsi="仿宋_GB2312" w:eastAsia="仿宋_GB2312" w:cs="仿宋_GB2312"/>
                <w:sz w:val="24"/>
                <w:szCs w:val="24"/>
              </w:rPr>
            </w:pPr>
          </w:p>
        </w:tc>
        <w:tc>
          <w:tcPr>
            <w:tcW w:w="1538" w:type="dxa"/>
            <w:vMerge w:val="restart"/>
            <w:vAlign w:val="center"/>
          </w:tcPr>
          <w:p w14:paraId="759CAD48">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012" w:type="dxa"/>
            <w:vMerge w:val="restart"/>
            <w:vAlign w:val="center"/>
          </w:tcPr>
          <w:p w14:paraId="73EAA600">
            <w:pPr>
              <w:widowControl/>
              <w:spacing w:line="240" w:lineRule="exact"/>
              <w:jc w:val="center"/>
              <w:rPr>
                <w:rFonts w:hint="eastAsia" w:ascii="仿宋_GB2312" w:hAnsi="仿宋_GB2312" w:eastAsia="仿宋_GB2312" w:cs="仿宋_GB2312"/>
                <w:kern w:val="0"/>
                <w:sz w:val="24"/>
                <w:szCs w:val="24"/>
              </w:rPr>
            </w:pPr>
          </w:p>
        </w:tc>
        <w:tc>
          <w:tcPr>
            <w:tcW w:w="1263" w:type="dxa"/>
            <w:vMerge w:val="restart"/>
            <w:vAlign w:val="center"/>
          </w:tcPr>
          <w:p w14:paraId="1392B2BB">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587" w:type="dxa"/>
            <w:vMerge w:val="continue"/>
            <w:vAlign w:val="center"/>
          </w:tcPr>
          <w:p w14:paraId="75E1B722">
            <w:pPr>
              <w:pStyle w:val="3"/>
              <w:spacing w:line="240" w:lineRule="exact"/>
              <w:ind w:leftChars="-8" w:hanging="19" w:hangingChars="8"/>
              <w:jc w:val="center"/>
              <w:rPr>
                <w:rFonts w:hint="eastAsia" w:ascii="仿宋_GB2312" w:hAnsi="仿宋_GB2312" w:eastAsia="仿宋_GB2312" w:cs="仿宋_GB2312"/>
                <w:sz w:val="24"/>
                <w:szCs w:val="24"/>
              </w:rPr>
            </w:pPr>
          </w:p>
        </w:tc>
        <w:tc>
          <w:tcPr>
            <w:tcW w:w="1114" w:type="dxa"/>
            <w:vMerge w:val="restart"/>
            <w:vAlign w:val="center"/>
          </w:tcPr>
          <w:p w14:paraId="7993BA71">
            <w:pPr>
              <w:widowControl/>
              <w:spacing w:line="240" w:lineRule="exact"/>
              <w:jc w:val="center"/>
              <w:rPr>
                <w:rFonts w:hint="eastAsia" w:ascii="仿宋_GB2312" w:hAnsi="仿宋_GB2312" w:eastAsia="仿宋_GB2312" w:cs="仿宋_GB2312"/>
                <w:color w:val="FF0000"/>
                <w:kern w:val="0"/>
                <w:sz w:val="24"/>
                <w:szCs w:val="24"/>
              </w:rPr>
            </w:pPr>
          </w:p>
        </w:tc>
        <w:tc>
          <w:tcPr>
            <w:tcW w:w="1482" w:type="dxa"/>
            <w:vMerge w:val="continue"/>
            <w:vAlign w:val="center"/>
          </w:tcPr>
          <w:p w14:paraId="2E95E5D1">
            <w:pPr>
              <w:pStyle w:val="3"/>
              <w:spacing w:line="240" w:lineRule="exact"/>
              <w:ind w:leftChars="-8" w:hanging="19" w:hangingChars="8"/>
              <w:jc w:val="center"/>
              <w:rPr>
                <w:rFonts w:hint="eastAsia" w:ascii="仿宋_GB2312" w:hAnsi="仿宋_GB2312" w:eastAsia="仿宋_GB2312" w:cs="仿宋_GB2312"/>
                <w:sz w:val="24"/>
                <w:szCs w:val="24"/>
              </w:rPr>
            </w:pPr>
          </w:p>
        </w:tc>
      </w:tr>
      <w:tr w14:paraId="3AF6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741" w:type="dxa"/>
            <w:tcBorders>
              <w:left w:val="single" w:color="auto" w:sz="6" w:space="0"/>
              <w:right w:val="single" w:color="auto" w:sz="6" w:space="0"/>
            </w:tcBorders>
            <w:vAlign w:val="center"/>
          </w:tcPr>
          <w:p w14:paraId="71D2BC58">
            <w:pPr>
              <w:pStyle w:val="3"/>
              <w:spacing w:line="240" w:lineRule="exact"/>
              <w:ind w:leftChars="-8" w:hanging="19" w:hangingChars="8"/>
              <w:jc w:val="center"/>
              <w:rPr>
                <w:rFonts w:hint="eastAsia" w:ascii="仿宋_GB2312" w:hAnsi="仿宋_GB2312" w:eastAsia="仿宋_GB2312" w:cs="仿宋_GB2312"/>
                <w:sz w:val="24"/>
                <w:szCs w:val="24"/>
              </w:rPr>
            </w:pPr>
          </w:p>
        </w:tc>
        <w:tc>
          <w:tcPr>
            <w:tcW w:w="1538" w:type="dxa"/>
            <w:vMerge w:val="continue"/>
            <w:vAlign w:val="center"/>
          </w:tcPr>
          <w:p w14:paraId="75A9896B">
            <w:pPr>
              <w:pStyle w:val="3"/>
              <w:spacing w:line="240" w:lineRule="exact"/>
              <w:ind w:leftChars="-8" w:hanging="19" w:hangingChars="8"/>
              <w:jc w:val="center"/>
              <w:rPr>
                <w:rFonts w:hint="eastAsia" w:ascii="仿宋_GB2312" w:hAnsi="仿宋_GB2312" w:eastAsia="仿宋_GB2312" w:cs="仿宋_GB2312"/>
                <w:sz w:val="24"/>
                <w:szCs w:val="24"/>
              </w:rPr>
            </w:pPr>
          </w:p>
        </w:tc>
        <w:tc>
          <w:tcPr>
            <w:tcW w:w="1012" w:type="dxa"/>
            <w:vMerge w:val="continue"/>
            <w:vAlign w:val="center"/>
          </w:tcPr>
          <w:p w14:paraId="6826A389">
            <w:pPr>
              <w:pStyle w:val="3"/>
              <w:spacing w:line="240" w:lineRule="exact"/>
              <w:ind w:leftChars="-8" w:hanging="19" w:hangingChars="8"/>
              <w:jc w:val="center"/>
              <w:rPr>
                <w:rFonts w:hint="eastAsia" w:ascii="仿宋_GB2312" w:hAnsi="仿宋_GB2312" w:eastAsia="仿宋_GB2312" w:cs="仿宋_GB2312"/>
                <w:sz w:val="24"/>
                <w:szCs w:val="24"/>
              </w:rPr>
            </w:pPr>
          </w:p>
        </w:tc>
        <w:tc>
          <w:tcPr>
            <w:tcW w:w="1263" w:type="dxa"/>
            <w:vMerge w:val="continue"/>
            <w:vAlign w:val="center"/>
          </w:tcPr>
          <w:p w14:paraId="1DB9DA5E">
            <w:pPr>
              <w:pStyle w:val="3"/>
              <w:spacing w:line="240" w:lineRule="exact"/>
              <w:ind w:leftChars="-8" w:hanging="19" w:hangingChars="8"/>
              <w:jc w:val="center"/>
              <w:rPr>
                <w:rFonts w:hint="eastAsia" w:ascii="仿宋_GB2312" w:hAnsi="仿宋_GB2312" w:eastAsia="仿宋_GB2312" w:cs="仿宋_GB2312"/>
                <w:color w:val="FF0000"/>
                <w:sz w:val="24"/>
                <w:szCs w:val="24"/>
              </w:rPr>
            </w:pPr>
          </w:p>
        </w:tc>
        <w:tc>
          <w:tcPr>
            <w:tcW w:w="1587" w:type="dxa"/>
            <w:vAlign w:val="center"/>
          </w:tcPr>
          <w:p w14:paraId="2877A9B4">
            <w:pPr>
              <w:widowControl/>
              <w:spacing w:line="240" w:lineRule="exact"/>
              <w:jc w:val="center"/>
              <w:rPr>
                <w:rFonts w:hint="eastAsia" w:ascii="仿宋_GB2312" w:hAnsi="仿宋_GB2312" w:eastAsia="仿宋_GB2312" w:cs="仿宋_GB2312"/>
                <w:kern w:val="0"/>
                <w:sz w:val="24"/>
                <w:szCs w:val="24"/>
              </w:rPr>
            </w:pPr>
          </w:p>
        </w:tc>
        <w:tc>
          <w:tcPr>
            <w:tcW w:w="1114" w:type="dxa"/>
            <w:vMerge w:val="continue"/>
            <w:vAlign w:val="center"/>
          </w:tcPr>
          <w:p w14:paraId="48500ACF">
            <w:pPr>
              <w:pStyle w:val="3"/>
              <w:spacing w:line="240" w:lineRule="exact"/>
              <w:ind w:leftChars="-8" w:hanging="19" w:hangingChars="8"/>
              <w:jc w:val="center"/>
              <w:rPr>
                <w:rFonts w:hint="eastAsia" w:ascii="仿宋_GB2312" w:hAnsi="仿宋_GB2312" w:eastAsia="仿宋_GB2312" w:cs="仿宋_GB2312"/>
                <w:sz w:val="24"/>
                <w:szCs w:val="24"/>
              </w:rPr>
            </w:pPr>
          </w:p>
        </w:tc>
        <w:tc>
          <w:tcPr>
            <w:tcW w:w="1482" w:type="dxa"/>
            <w:vAlign w:val="center"/>
          </w:tcPr>
          <w:p w14:paraId="0C23CC80">
            <w:pPr>
              <w:widowControl/>
              <w:spacing w:line="240" w:lineRule="exact"/>
              <w:jc w:val="center"/>
              <w:rPr>
                <w:rFonts w:hint="eastAsia" w:ascii="仿宋_GB2312" w:hAnsi="仿宋_GB2312" w:eastAsia="仿宋_GB2312" w:cs="仿宋_GB2312"/>
                <w:kern w:val="0"/>
                <w:sz w:val="24"/>
                <w:szCs w:val="24"/>
              </w:rPr>
            </w:pPr>
          </w:p>
        </w:tc>
      </w:tr>
    </w:tbl>
    <w:p w14:paraId="2517B2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填写计算成果表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示例</w:t>
      </w:r>
      <w:r>
        <w:rPr>
          <w:rFonts w:hint="eastAsia" w:ascii="仿宋_GB2312" w:hAnsi="仿宋_GB2312" w:eastAsia="仿宋_GB2312" w:cs="仿宋_GB2312"/>
          <w:sz w:val="32"/>
          <w:szCs w:val="32"/>
          <w:lang w:eastAsia="zh-CN"/>
        </w:rPr>
        <w:t>）</w:t>
      </w:r>
    </w:p>
    <w:tbl>
      <w:tblPr>
        <w:tblStyle w:val="5"/>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986"/>
        <w:gridCol w:w="3088"/>
        <w:gridCol w:w="3217"/>
      </w:tblGrid>
      <w:tr w14:paraId="4AB6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restart"/>
            <w:noWrap/>
            <w:vAlign w:val="center"/>
          </w:tcPr>
          <w:p w14:paraId="6EDAE30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方位角</w:t>
            </w:r>
          </w:p>
          <w:p w14:paraId="246AF5F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成果</w:t>
            </w:r>
          </w:p>
        </w:tc>
        <w:tc>
          <w:tcPr>
            <w:tcW w:w="986" w:type="dxa"/>
            <w:noWrap/>
            <w:vAlign w:val="center"/>
          </w:tcPr>
          <w:p w14:paraId="2075DAB0">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α</m:t>
                    </m:r>
                    <m:ctrlPr>
                      <w:rPr>
                        <w:rFonts w:hint="eastAsia" w:ascii="Cambria Math" w:hAnsi="Cambria Math" w:eastAsia="仿宋_GB2312" w:cs="仿宋_GB2312"/>
                        <w:i/>
                        <w:sz w:val="24"/>
                        <w:szCs w:val="24"/>
                      </w:rPr>
                    </m:ctrlPr>
                  </m:e>
                  <m:sub>
                    <m:sSub>
                      <m:sSubPr>
                        <m:ctrlPr>
                          <w:rPr>
                            <w:rFonts w:hint="eastAsia" w:ascii="Cambria Math" w:hAnsi="Cambria Math" w:eastAsia="仿宋_GB2312" w:cs="仿宋_GB2312"/>
                            <w:i/>
                            <w:sz w:val="24"/>
                            <w:szCs w:val="24"/>
                          </w:rPr>
                        </m:ctrlPr>
                      </m:sSubPr>
                      <m:e>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1</m:t>
                            </m:r>
                            <m:ctrlPr>
                              <w:rPr>
                                <w:rFonts w:hint="eastAsia" w:ascii="Cambria Math" w:hAnsi="Cambria Math" w:eastAsia="仿宋_GB2312" w:cs="仿宋_GB2312"/>
                                <w:i/>
                                <w:sz w:val="24"/>
                                <w:szCs w:val="24"/>
                              </w:rPr>
                            </m:ctrlPr>
                          </m:sub>
                        </m:sSub>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2</m:t>
                        </m:r>
                        <m:ctrlPr>
                          <w:rPr>
                            <w:rFonts w:hint="eastAsia" w:ascii="Cambria Math" w:hAnsi="Cambria Math" w:eastAsia="仿宋_GB2312" w:cs="仿宋_GB2312"/>
                            <w:i/>
                            <w:sz w:val="24"/>
                            <w:szCs w:val="24"/>
                          </w:rPr>
                        </m:ctrlPr>
                      </m:sub>
                    </m:sSub>
                    <m:ctrlPr>
                      <w:rPr>
                        <w:rFonts w:hint="eastAsia" w:ascii="Cambria Math" w:hAnsi="Cambria Math" w:eastAsia="仿宋_GB2312" w:cs="仿宋_GB2312"/>
                        <w:i/>
                        <w:sz w:val="24"/>
                        <w:szCs w:val="24"/>
                      </w:rPr>
                    </m:ctrlPr>
                  </m:sub>
                </m:sSub>
              </m:oMath>
            </m:oMathPara>
          </w:p>
        </w:tc>
        <w:tc>
          <w:tcPr>
            <w:tcW w:w="6305" w:type="dxa"/>
            <w:gridSpan w:val="2"/>
            <w:vAlign w:val="center"/>
          </w:tcPr>
          <w:p w14:paraId="49A8F1D0">
            <w:pPr>
              <w:spacing w:line="440" w:lineRule="exact"/>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62°17′34″</w:t>
            </w:r>
          </w:p>
        </w:tc>
      </w:tr>
      <w:tr w14:paraId="0600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noWrap/>
            <w:vAlign w:val="center"/>
          </w:tcPr>
          <w:p w14:paraId="540EC073">
            <w:pPr>
              <w:spacing w:line="440" w:lineRule="exact"/>
              <w:ind w:firstLine="480" w:firstLineChars="200"/>
              <w:jc w:val="center"/>
              <w:rPr>
                <w:rFonts w:hint="eastAsia" w:ascii="仿宋_GB2312" w:hAnsi="仿宋_GB2312" w:eastAsia="仿宋_GB2312" w:cs="仿宋_GB2312"/>
                <w:sz w:val="24"/>
                <w:szCs w:val="24"/>
              </w:rPr>
            </w:pPr>
          </w:p>
        </w:tc>
        <w:tc>
          <w:tcPr>
            <w:tcW w:w="986" w:type="dxa"/>
            <w:noWrap/>
            <w:vAlign w:val="center"/>
          </w:tcPr>
          <w:p w14:paraId="279BCA99">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α</m:t>
                    </m:r>
                    <m:ctrlPr>
                      <w:rPr>
                        <w:rFonts w:hint="eastAsia" w:ascii="Cambria Math" w:hAnsi="Cambria Math" w:eastAsia="仿宋_GB2312" w:cs="仿宋_GB2312"/>
                        <w:i/>
                        <w:sz w:val="24"/>
                        <w:szCs w:val="24"/>
                      </w:rPr>
                    </m:ctrlPr>
                  </m:e>
                  <m:sub>
                    <m:sSub>
                      <m:sSubPr>
                        <m:ctrlPr>
                          <w:rPr>
                            <w:rFonts w:hint="eastAsia" w:ascii="Cambria Math" w:hAnsi="Cambria Math" w:eastAsia="仿宋_GB2312" w:cs="仿宋_GB2312"/>
                            <w:i/>
                            <w:sz w:val="24"/>
                            <w:szCs w:val="24"/>
                          </w:rPr>
                        </m:ctrlPr>
                      </m:sSubPr>
                      <m:e>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2</m:t>
                            </m:r>
                            <m:ctrlPr>
                              <w:rPr>
                                <w:rFonts w:hint="eastAsia" w:ascii="Cambria Math" w:hAnsi="Cambria Math" w:eastAsia="仿宋_GB2312" w:cs="仿宋_GB2312"/>
                                <w:i/>
                                <w:sz w:val="24"/>
                                <w:szCs w:val="24"/>
                              </w:rPr>
                            </m:ctrlPr>
                          </m:sub>
                        </m:sSub>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3</m:t>
                        </m:r>
                        <m:ctrlPr>
                          <w:rPr>
                            <w:rFonts w:hint="eastAsia" w:ascii="Cambria Math" w:hAnsi="Cambria Math" w:eastAsia="仿宋_GB2312" w:cs="仿宋_GB2312"/>
                            <w:i/>
                            <w:sz w:val="24"/>
                            <w:szCs w:val="24"/>
                          </w:rPr>
                        </m:ctrlPr>
                      </m:sub>
                    </m:sSub>
                    <m:ctrlPr>
                      <w:rPr>
                        <w:rFonts w:hint="eastAsia" w:ascii="Cambria Math" w:hAnsi="Cambria Math" w:eastAsia="仿宋_GB2312" w:cs="仿宋_GB2312"/>
                        <w:i/>
                        <w:sz w:val="24"/>
                        <w:szCs w:val="24"/>
                      </w:rPr>
                    </m:ctrlPr>
                  </m:sub>
                </m:sSub>
              </m:oMath>
            </m:oMathPara>
          </w:p>
        </w:tc>
        <w:tc>
          <w:tcPr>
            <w:tcW w:w="6305" w:type="dxa"/>
            <w:gridSpan w:val="2"/>
            <w:vAlign w:val="center"/>
          </w:tcPr>
          <w:p w14:paraId="14D34970">
            <w:pPr>
              <w:spacing w:line="440" w:lineRule="exact"/>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332°17′34″</w:t>
            </w:r>
          </w:p>
        </w:tc>
      </w:tr>
      <w:tr w14:paraId="7E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noWrap/>
            <w:vAlign w:val="center"/>
          </w:tcPr>
          <w:p w14:paraId="0AF298A1">
            <w:pPr>
              <w:spacing w:line="440" w:lineRule="exact"/>
              <w:ind w:firstLine="480" w:firstLineChars="200"/>
              <w:jc w:val="center"/>
              <w:rPr>
                <w:rFonts w:hint="eastAsia" w:ascii="仿宋_GB2312" w:hAnsi="仿宋_GB2312" w:eastAsia="仿宋_GB2312" w:cs="仿宋_GB2312"/>
                <w:sz w:val="24"/>
                <w:szCs w:val="24"/>
              </w:rPr>
            </w:pPr>
          </w:p>
        </w:tc>
        <w:tc>
          <w:tcPr>
            <w:tcW w:w="986" w:type="dxa"/>
            <w:noWrap/>
            <w:vAlign w:val="center"/>
          </w:tcPr>
          <w:p w14:paraId="237489E2">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α</m:t>
                    </m:r>
                    <m:ctrlPr>
                      <w:rPr>
                        <w:rFonts w:hint="eastAsia" w:ascii="Cambria Math" w:hAnsi="Cambria Math" w:eastAsia="仿宋_GB2312" w:cs="仿宋_GB2312"/>
                        <w:i/>
                        <w:sz w:val="24"/>
                        <w:szCs w:val="24"/>
                      </w:rPr>
                    </m:ctrlPr>
                  </m:e>
                  <m:sub>
                    <m:sSub>
                      <m:sSubPr>
                        <m:ctrlPr>
                          <w:rPr>
                            <w:rFonts w:hint="eastAsia" w:ascii="Cambria Math" w:hAnsi="Cambria Math" w:eastAsia="仿宋_GB2312" w:cs="仿宋_GB2312"/>
                            <w:i/>
                            <w:sz w:val="24"/>
                            <w:szCs w:val="24"/>
                          </w:rPr>
                        </m:ctrlPr>
                      </m:sSubPr>
                      <m:e>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3</m:t>
                            </m:r>
                            <m:ctrlPr>
                              <w:rPr>
                                <w:rFonts w:hint="eastAsia" w:ascii="Cambria Math" w:hAnsi="Cambria Math" w:eastAsia="仿宋_GB2312" w:cs="仿宋_GB2312"/>
                                <w:i/>
                                <w:sz w:val="24"/>
                                <w:szCs w:val="24"/>
                              </w:rPr>
                            </m:ctrlPr>
                          </m:sub>
                        </m:sSub>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4</m:t>
                        </m:r>
                        <m:ctrlPr>
                          <w:rPr>
                            <w:rFonts w:hint="eastAsia" w:ascii="Cambria Math" w:hAnsi="Cambria Math" w:eastAsia="仿宋_GB2312" w:cs="仿宋_GB2312"/>
                            <w:i/>
                            <w:sz w:val="24"/>
                            <w:szCs w:val="24"/>
                          </w:rPr>
                        </m:ctrlPr>
                      </m:sub>
                    </m:sSub>
                    <m:ctrlPr>
                      <w:rPr>
                        <w:rFonts w:hint="eastAsia" w:ascii="Cambria Math" w:hAnsi="Cambria Math" w:eastAsia="仿宋_GB2312" w:cs="仿宋_GB2312"/>
                        <w:i/>
                        <w:sz w:val="24"/>
                        <w:szCs w:val="24"/>
                      </w:rPr>
                    </m:ctrlPr>
                  </m:sub>
                </m:sSub>
              </m:oMath>
            </m:oMathPara>
          </w:p>
        </w:tc>
        <w:tc>
          <w:tcPr>
            <w:tcW w:w="6305" w:type="dxa"/>
            <w:gridSpan w:val="2"/>
            <w:vAlign w:val="center"/>
          </w:tcPr>
          <w:p w14:paraId="10F1358B">
            <w:pPr>
              <w:spacing w:line="440" w:lineRule="exact"/>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242 °17′34″</w:t>
            </w:r>
          </w:p>
        </w:tc>
      </w:tr>
      <w:tr w14:paraId="7995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restart"/>
            <w:vAlign w:val="center"/>
          </w:tcPr>
          <w:p w14:paraId="06AB842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墩柱中心</w:t>
            </w:r>
          </w:p>
          <w:p w14:paraId="321FA64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点坐标</w:t>
            </w:r>
          </w:p>
        </w:tc>
        <w:tc>
          <w:tcPr>
            <w:tcW w:w="986" w:type="dxa"/>
            <w:vMerge w:val="restart"/>
            <w:noWrap/>
            <w:vAlign w:val="center"/>
          </w:tcPr>
          <w:p w14:paraId="5E812E1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点名</w:t>
            </w:r>
          </w:p>
        </w:tc>
        <w:tc>
          <w:tcPr>
            <w:tcW w:w="6305" w:type="dxa"/>
            <w:gridSpan w:val="2"/>
            <w:noWrap/>
            <w:vAlign w:val="center"/>
          </w:tcPr>
          <w:p w14:paraId="63E9B480">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计算坐标</w:t>
            </w:r>
          </w:p>
        </w:tc>
      </w:tr>
      <w:tr w14:paraId="17CA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vAlign w:val="center"/>
          </w:tcPr>
          <w:p w14:paraId="38DED2CB">
            <w:pPr>
              <w:spacing w:line="440" w:lineRule="exact"/>
              <w:ind w:firstLine="480" w:firstLineChars="200"/>
              <w:rPr>
                <w:rFonts w:hint="eastAsia" w:ascii="仿宋_GB2312" w:hAnsi="仿宋_GB2312" w:eastAsia="仿宋_GB2312" w:cs="仿宋_GB2312"/>
                <w:sz w:val="24"/>
                <w:szCs w:val="24"/>
              </w:rPr>
            </w:pPr>
          </w:p>
        </w:tc>
        <w:tc>
          <w:tcPr>
            <w:tcW w:w="986" w:type="dxa"/>
            <w:vMerge w:val="continue"/>
            <w:noWrap/>
            <w:vAlign w:val="center"/>
          </w:tcPr>
          <w:p w14:paraId="65E130E4">
            <w:pPr>
              <w:spacing w:line="440" w:lineRule="exact"/>
              <w:ind w:firstLine="480" w:firstLineChars="200"/>
              <w:rPr>
                <w:rFonts w:hint="eastAsia" w:ascii="仿宋_GB2312" w:hAnsi="仿宋_GB2312" w:eastAsia="仿宋_GB2312" w:cs="仿宋_GB2312"/>
                <w:sz w:val="24"/>
                <w:szCs w:val="24"/>
              </w:rPr>
            </w:pPr>
          </w:p>
        </w:tc>
        <w:tc>
          <w:tcPr>
            <w:tcW w:w="3088" w:type="dxa"/>
            <w:noWrap/>
            <w:vAlign w:val="center"/>
          </w:tcPr>
          <w:p w14:paraId="1392D1C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X（北坐标）</w:t>
            </w:r>
          </w:p>
        </w:tc>
        <w:tc>
          <w:tcPr>
            <w:tcW w:w="3217" w:type="dxa"/>
            <w:vAlign w:val="center"/>
          </w:tcPr>
          <w:p w14:paraId="209E98B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Y（东坐标）</w:t>
            </w:r>
          </w:p>
        </w:tc>
      </w:tr>
      <w:tr w14:paraId="1A6A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vAlign w:val="center"/>
          </w:tcPr>
          <w:p w14:paraId="11FEFBA7">
            <w:pPr>
              <w:spacing w:line="440" w:lineRule="exact"/>
              <w:ind w:firstLine="480" w:firstLineChars="200"/>
              <w:rPr>
                <w:rFonts w:hint="eastAsia" w:ascii="仿宋_GB2312" w:hAnsi="仿宋_GB2312" w:eastAsia="仿宋_GB2312" w:cs="仿宋_GB2312"/>
                <w:sz w:val="24"/>
                <w:szCs w:val="24"/>
              </w:rPr>
            </w:pPr>
          </w:p>
        </w:tc>
        <w:tc>
          <w:tcPr>
            <w:tcW w:w="986" w:type="dxa"/>
            <w:noWrap/>
            <w:vAlign w:val="center"/>
          </w:tcPr>
          <w:p w14:paraId="6800BAE3">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1</m:t>
                    </m:r>
                    <m:ctrlPr>
                      <w:rPr>
                        <w:rFonts w:hint="eastAsia" w:ascii="Cambria Math" w:hAnsi="Cambria Math" w:eastAsia="仿宋_GB2312" w:cs="仿宋_GB2312"/>
                        <w:i/>
                        <w:sz w:val="24"/>
                        <w:szCs w:val="24"/>
                      </w:rPr>
                    </m:ctrlPr>
                  </m:sub>
                </m:sSub>
              </m:oMath>
            </m:oMathPara>
          </w:p>
        </w:tc>
        <w:tc>
          <w:tcPr>
            <w:tcW w:w="3088" w:type="dxa"/>
            <w:noWrap/>
            <w:vAlign w:val="center"/>
          </w:tcPr>
          <w:p w14:paraId="5986DCE1">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3852186.762</w:t>
            </w:r>
          </w:p>
        </w:tc>
        <w:tc>
          <w:tcPr>
            <w:tcW w:w="3217" w:type="dxa"/>
            <w:vAlign w:val="center"/>
          </w:tcPr>
          <w:p w14:paraId="07FDB803">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602935.156</w:t>
            </w:r>
          </w:p>
        </w:tc>
      </w:tr>
      <w:tr w14:paraId="7266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vAlign w:val="center"/>
          </w:tcPr>
          <w:p w14:paraId="15AF91F1">
            <w:pPr>
              <w:spacing w:line="440" w:lineRule="exact"/>
              <w:ind w:firstLine="480" w:firstLineChars="200"/>
              <w:rPr>
                <w:rFonts w:hint="eastAsia" w:ascii="仿宋_GB2312" w:hAnsi="仿宋_GB2312" w:eastAsia="仿宋_GB2312" w:cs="仿宋_GB2312"/>
                <w:sz w:val="24"/>
                <w:szCs w:val="24"/>
              </w:rPr>
            </w:pPr>
          </w:p>
        </w:tc>
        <w:tc>
          <w:tcPr>
            <w:tcW w:w="986" w:type="dxa"/>
            <w:noWrap/>
            <w:vAlign w:val="center"/>
          </w:tcPr>
          <w:p w14:paraId="57F66F67">
            <w:pPr>
              <w:spacing w:line="440" w:lineRule="exact"/>
              <w:ind w:firstLine="480" w:firstLineChars="200"/>
              <w:rPr>
                <w:rFonts w:hint="eastAsia" w:ascii="Cambria Math" w:hAnsi="Cambria Math" w:eastAsia="仿宋_GB2312" w:cs="仿宋_GB2312"/>
                <w:sz w:val="24"/>
                <w:szCs w:val="24"/>
                <w:oMath/>
              </w:rPr>
            </w:pPr>
            <m:oMathPara>
              <m:oMathParaPr>
                <m:jc m:val="center"/>
              </m:oMathParaPr>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2</m:t>
                    </m:r>
                    <m:ctrlPr>
                      <w:rPr>
                        <w:rFonts w:hint="eastAsia" w:ascii="Cambria Math" w:hAnsi="Cambria Math" w:eastAsia="仿宋_GB2312" w:cs="仿宋_GB2312"/>
                        <w:i/>
                        <w:sz w:val="24"/>
                        <w:szCs w:val="24"/>
                      </w:rPr>
                    </m:ctrlPr>
                  </m:sub>
                </m:sSub>
              </m:oMath>
            </m:oMathPara>
          </w:p>
        </w:tc>
        <w:tc>
          <w:tcPr>
            <w:tcW w:w="3088" w:type="dxa"/>
            <w:noWrap/>
            <w:vAlign w:val="center"/>
          </w:tcPr>
          <w:p w14:paraId="4A598B90">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3852192.127</w:t>
            </w:r>
          </w:p>
        </w:tc>
        <w:tc>
          <w:tcPr>
            <w:tcW w:w="3217" w:type="dxa"/>
            <w:vAlign w:val="center"/>
          </w:tcPr>
          <w:p w14:paraId="235C3C24">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602945.372</w:t>
            </w:r>
          </w:p>
        </w:tc>
      </w:tr>
      <w:tr w14:paraId="1DC2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vAlign w:val="center"/>
          </w:tcPr>
          <w:p w14:paraId="3C54F43E">
            <w:pPr>
              <w:spacing w:line="440" w:lineRule="exact"/>
              <w:ind w:firstLine="480" w:firstLineChars="200"/>
              <w:rPr>
                <w:rFonts w:hint="eastAsia" w:ascii="仿宋_GB2312" w:hAnsi="仿宋_GB2312" w:eastAsia="仿宋_GB2312" w:cs="仿宋_GB2312"/>
                <w:sz w:val="24"/>
                <w:szCs w:val="24"/>
              </w:rPr>
            </w:pPr>
          </w:p>
        </w:tc>
        <w:tc>
          <w:tcPr>
            <w:tcW w:w="986" w:type="dxa"/>
            <w:noWrap/>
            <w:vAlign w:val="center"/>
          </w:tcPr>
          <w:p w14:paraId="3E2D73F6">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3</m:t>
                    </m:r>
                    <m:ctrlPr>
                      <w:rPr>
                        <w:rFonts w:hint="eastAsia" w:ascii="Cambria Math" w:hAnsi="Cambria Math" w:eastAsia="仿宋_GB2312" w:cs="仿宋_GB2312"/>
                        <w:i/>
                        <w:sz w:val="24"/>
                        <w:szCs w:val="24"/>
                      </w:rPr>
                    </m:ctrlPr>
                  </m:sub>
                </m:sSub>
              </m:oMath>
            </m:oMathPara>
          </w:p>
        </w:tc>
        <w:tc>
          <w:tcPr>
            <w:tcW w:w="3088" w:type="dxa"/>
            <w:noWrap/>
            <w:vAlign w:val="center"/>
          </w:tcPr>
          <w:p w14:paraId="7E77E551">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3852196.887</w:t>
            </w:r>
          </w:p>
        </w:tc>
        <w:tc>
          <w:tcPr>
            <w:tcW w:w="3217" w:type="dxa"/>
            <w:vAlign w:val="center"/>
          </w:tcPr>
          <w:p w14:paraId="2DC1D931">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602942.872</w:t>
            </w:r>
          </w:p>
        </w:tc>
      </w:tr>
      <w:tr w14:paraId="5F9A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0" w:type="dxa"/>
            <w:vMerge w:val="continue"/>
            <w:vAlign w:val="center"/>
          </w:tcPr>
          <w:p w14:paraId="59BDDBAC">
            <w:pPr>
              <w:spacing w:line="440" w:lineRule="exact"/>
              <w:ind w:firstLine="480" w:firstLineChars="200"/>
              <w:rPr>
                <w:rFonts w:hint="eastAsia" w:ascii="仿宋_GB2312" w:hAnsi="仿宋_GB2312" w:eastAsia="仿宋_GB2312" w:cs="仿宋_GB2312"/>
                <w:sz w:val="24"/>
                <w:szCs w:val="24"/>
              </w:rPr>
            </w:pPr>
          </w:p>
        </w:tc>
        <w:tc>
          <w:tcPr>
            <w:tcW w:w="986" w:type="dxa"/>
            <w:noWrap/>
            <w:vAlign w:val="center"/>
          </w:tcPr>
          <w:p w14:paraId="2D57CEEC">
            <w:pPr>
              <w:spacing w:line="440" w:lineRule="exact"/>
              <w:ind w:firstLine="480" w:firstLineChars="200"/>
              <w:rPr>
                <w:rFonts w:hint="eastAsia" w:ascii="仿宋_GB2312" w:hAnsi="仿宋_GB2312" w:eastAsia="仿宋_GB2312" w:cs="仿宋_GB2312"/>
                <w:sz w:val="24"/>
                <w:szCs w:val="24"/>
              </w:rPr>
            </w:pPr>
            <m:oMathPara>
              <m:oMath>
                <m:sSub>
                  <m:sSubPr>
                    <m:ctrlPr>
                      <w:rPr>
                        <w:rFonts w:hint="eastAsia" w:ascii="Cambria Math" w:hAnsi="Cambria Math" w:eastAsia="仿宋_GB2312" w:cs="仿宋_GB2312"/>
                        <w:i/>
                        <w:sz w:val="24"/>
                        <w:szCs w:val="24"/>
                      </w:rPr>
                    </m:ctrlPr>
                  </m:sSubPr>
                  <m:e>
                    <m:r>
                      <m:rPr/>
                      <w:rPr>
                        <w:rFonts w:hint="eastAsia" w:ascii="Cambria Math" w:hAnsi="Cambria Math" w:eastAsia="仿宋_GB2312" w:cs="仿宋_GB2312"/>
                        <w:sz w:val="24"/>
                        <w:szCs w:val="24"/>
                      </w:rPr>
                      <m:t>Z</m:t>
                    </m:r>
                    <m:ctrlPr>
                      <w:rPr>
                        <w:rFonts w:hint="eastAsia" w:ascii="Cambria Math" w:hAnsi="Cambria Math" w:eastAsia="仿宋_GB2312" w:cs="仿宋_GB2312"/>
                        <w:i/>
                        <w:sz w:val="24"/>
                        <w:szCs w:val="24"/>
                      </w:rPr>
                    </m:ctrlPr>
                  </m:e>
                  <m:sub>
                    <m:r>
                      <m:rPr/>
                      <w:rPr>
                        <w:rFonts w:hint="eastAsia" w:ascii="Cambria Math" w:hAnsi="Cambria Math" w:eastAsia="仿宋_GB2312" w:cs="仿宋_GB2312"/>
                        <w:sz w:val="24"/>
                        <w:szCs w:val="24"/>
                      </w:rPr>
                      <m:t>4</m:t>
                    </m:r>
                    <m:ctrlPr>
                      <w:rPr>
                        <w:rFonts w:hint="eastAsia" w:ascii="Cambria Math" w:hAnsi="Cambria Math" w:eastAsia="仿宋_GB2312" w:cs="仿宋_GB2312"/>
                        <w:i/>
                        <w:sz w:val="24"/>
                        <w:szCs w:val="24"/>
                      </w:rPr>
                    </m:ctrlPr>
                  </m:sub>
                </m:sSub>
              </m:oMath>
            </m:oMathPara>
          </w:p>
        </w:tc>
        <w:tc>
          <w:tcPr>
            <w:tcW w:w="3088" w:type="dxa"/>
            <w:noWrap/>
            <w:vAlign w:val="center"/>
          </w:tcPr>
          <w:p w14:paraId="4A46F3F5">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3852191.522</w:t>
            </w:r>
          </w:p>
        </w:tc>
        <w:tc>
          <w:tcPr>
            <w:tcW w:w="3217" w:type="dxa"/>
            <w:vAlign w:val="center"/>
          </w:tcPr>
          <w:p w14:paraId="45F01313">
            <w:pPr>
              <w:widowControl/>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602932.656</w:t>
            </w:r>
          </w:p>
        </w:tc>
      </w:tr>
    </w:tbl>
    <w:p w14:paraId="2D7A3492">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（3）根据4个墩柱中心点坐标，用全站仪进行实地放样，并在地面上做好标记（比赛时提供贴纸）；</w:t>
      </w:r>
    </w:p>
    <w:p w14:paraId="2675AA3A">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（4）测设工作结束后，提交精密工程放样竞赛成果表；</w:t>
      </w:r>
    </w:p>
    <w:p w14:paraId="68066C24">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上交成果：工程施工放样成果资料，其中包含四边的方位角及4点的坐标的计算成果及过程数据。</w:t>
      </w:r>
    </w:p>
    <w:p w14:paraId="75FB9128">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（5）上交成果后向裁判索要检核用控制点，由参赛选手用给定的已知点第二套坐标测定放样点坐标，并做记录。</w:t>
      </w:r>
    </w:p>
    <w:p w14:paraId="65DD164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（6）用全站仪架设在放样点位，依次进行边长距离检查。</w:t>
      </w:r>
    </w:p>
    <w:p w14:paraId="0DEEF8B1">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rPr>
        <w:t>上交成果：检核成果表。</w:t>
      </w:r>
    </w:p>
    <w:p w14:paraId="6430B56F">
      <w:pPr>
        <w:ind w:left="0" w:leftChars="0" w:right="0" w:rightChars="0" w:firstLine="0" w:firstLineChars="0"/>
        <w:jc w:val="left"/>
        <w:rPr>
          <w:rFonts w:hint="eastAsia" w:ascii="黑体" w:hAnsi="黑体" w:eastAsia="黑体" w:cs="黑体"/>
          <w:b w:val="0"/>
          <w:bCs w:val="0"/>
          <w:sz w:val="32"/>
          <w:szCs w:val="32"/>
          <w:lang w:val="en-US" w:eastAsia="zh-CN"/>
        </w:rPr>
      </w:pPr>
    </w:p>
    <w:p w14:paraId="15FBA1C7">
      <w:pPr>
        <w:ind w:left="0" w:leftChars="0" w:right="0" w:rightChars="0" w:firstLine="0" w:firstLineChars="0"/>
        <w:jc w:val="left"/>
        <w:rPr>
          <w:rFonts w:hint="eastAsia" w:ascii="黑体" w:hAnsi="黑体" w:eastAsia="黑体" w:cs="黑体"/>
          <w:b w:val="0"/>
          <w:bCs w:val="0"/>
          <w:sz w:val="32"/>
          <w:szCs w:val="32"/>
          <w:lang w:val="en-US" w:eastAsia="zh-CN"/>
        </w:rPr>
      </w:pPr>
    </w:p>
    <w:p w14:paraId="3F3CA66E">
      <w:pPr>
        <w:ind w:left="0" w:leftChars="0" w:right="0" w:rightChars="0" w:firstLine="0" w:firstLineChars="0"/>
        <w:jc w:val="left"/>
        <w:rPr>
          <w:rFonts w:hint="eastAsia" w:ascii="黑体" w:hAnsi="黑体" w:eastAsia="黑体" w:cs="黑体"/>
          <w:b w:val="0"/>
          <w:bCs w:val="0"/>
          <w:sz w:val="32"/>
          <w:szCs w:val="32"/>
          <w:lang w:val="en-US" w:eastAsia="zh-CN"/>
        </w:rPr>
      </w:pPr>
    </w:p>
    <w:p w14:paraId="5F1FAEC2">
      <w:pPr>
        <w:ind w:left="0" w:leftChars="0" w:right="0" w:rightChars="0" w:firstLine="0" w:firstLineChars="0"/>
        <w:jc w:val="left"/>
        <w:rPr>
          <w:rFonts w:hint="eastAsia" w:ascii="黑体" w:hAnsi="黑体" w:eastAsia="黑体" w:cs="黑体"/>
          <w:b w:val="0"/>
          <w:bCs w:val="0"/>
          <w:sz w:val="32"/>
          <w:szCs w:val="32"/>
          <w:lang w:val="en-US" w:eastAsia="zh-CN"/>
        </w:rPr>
      </w:pPr>
    </w:p>
    <w:p w14:paraId="1EA3789D">
      <w:pPr>
        <w:ind w:left="0" w:leftChars="0" w:right="0" w:rightChars="0" w:firstLine="0" w:firstLineChars="0"/>
        <w:jc w:val="left"/>
        <w:rPr>
          <w:rFonts w:hint="eastAsia" w:ascii="黑体" w:hAnsi="黑体" w:eastAsia="黑体" w:cs="黑体"/>
          <w:b w:val="0"/>
          <w:bCs w:val="0"/>
          <w:sz w:val="32"/>
          <w:szCs w:val="32"/>
          <w:lang w:val="en-US" w:eastAsia="zh-CN"/>
        </w:rPr>
      </w:pPr>
    </w:p>
    <w:p w14:paraId="65D5C5C1">
      <w:pPr>
        <w:ind w:left="0" w:leftChars="0" w:right="0" w:rightChars="0" w:firstLine="0" w:firstLineChars="0"/>
        <w:jc w:val="left"/>
        <w:rPr>
          <w:rFonts w:hint="eastAsia" w:ascii="黑体" w:hAnsi="黑体" w:eastAsia="黑体" w:cs="黑体"/>
          <w:b w:val="0"/>
          <w:bCs w:val="0"/>
          <w:sz w:val="32"/>
          <w:szCs w:val="32"/>
          <w:lang w:val="en-US" w:eastAsia="zh-CN"/>
        </w:rPr>
      </w:pPr>
    </w:p>
    <w:p w14:paraId="35BD13FF">
      <w:pPr>
        <w:rPr>
          <w:rFonts w:ascii="Times New Roman" w:hAnsi="Times New Roman" w:eastAsia="仿宋" w:cs="Times New Roman"/>
          <w:b/>
          <w:bCs/>
          <w:sz w:val="30"/>
          <w:szCs w:val="30"/>
        </w:rPr>
      </w:pPr>
      <w:r>
        <w:rPr>
          <w:rFonts w:ascii="Times New Roman" w:hAnsi="Times New Roman" w:eastAsia="仿宋" w:cs="Times New Roman"/>
          <w:b/>
          <w:bCs/>
          <w:sz w:val="30"/>
          <w:szCs w:val="30"/>
        </w:rPr>
        <w:br w:type="page"/>
      </w:r>
    </w:p>
    <w:p w14:paraId="23BF49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p>
    <w:p w14:paraId="4A663A1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473405A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06CF6ED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测量技能大赛无人机航空摄影测量赛道</w:t>
      </w:r>
    </w:p>
    <w:p w14:paraId="655028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实施细则</w:t>
      </w:r>
    </w:p>
    <w:p w14:paraId="1BD66B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p>
    <w:p w14:paraId="373D943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一、技术标准</w:t>
      </w:r>
    </w:p>
    <w:p w14:paraId="1754BB8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1.《数字测绘成果质量要求》GB/T 17941-2008；</w:t>
      </w:r>
    </w:p>
    <w:p w14:paraId="3624251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2.《无人机航摄安全作业基本要求》CH/Z 3001-2010;</w:t>
      </w:r>
    </w:p>
    <w:p w14:paraId="2C56492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3.《无人机航摄系统技术要求》CH/Z 3002-2010；</w:t>
      </w:r>
    </w:p>
    <w:p w14:paraId="4CAC8E1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4.《低空数字航空摄影测量外业规范》CH/Z 3004-2010；</w:t>
      </w:r>
    </w:p>
    <w:p w14:paraId="183CD0E1">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5.《低空数字航空摄影规范》CH/Z 3005-2010;</w:t>
      </w:r>
    </w:p>
    <w:p w14:paraId="106E1FD6">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6.《数字航空摄影测量控制测量规范》CH/Z 3006-2011</w:t>
      </w:r>
      <w:r>
        <w:rPr>
          <w:rFonts w:hint="eastAsia" w:ascii="仿宋_GB2312" w:hAnsi="仿宋_GB2312" w:eastAsia="仿宋_GB2312" w:cs="仿宋_GB2312"/>
          <w:sz w:val="32"/>
          <w:szCs w:val="32"/>
          <w:lang w:eastAsia="zh-CN"/>
        </w:rPr>
        <w:t>。</w:t>
      </w:r>
    </w:p>
    <w:p w14:paraId="143ECAF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凡上述国家规范与本细则不一致的内容，以本细则为准。</w:t>
      </w:r>
    </w:p>
    <w:p w14:paraId="11F2163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二、竞赛采用的仪器设备 </w:t>
      </w:r>
    </w:p>
    <w:p w14:paraId="785E4E89">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1.带有机载RTK的航测旋翼无人机。</w:t>
      </w:r>
    </w:p>
    <w:p w14:paraId="56E02F5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2.电脑1台（影像内业数据处理）。</w:t>
      </w:r>
    </w:p>
    <w:p w14:paraId="1322599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3.摄影测量与实景三维建模软件。</w:t>
      </w:r>
    </w:p>
    <w:p w14:paraId="15BE72DB">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4.每个参赛队准备1个U盘，用于成果生产，此U盘为本次竞赛活动提交数据的唯一载体。</w:t>
      </w:r>
    </w:p>
    <w:p w14:paraId="1D7A097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14:paraId="25874882">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（1）无人机航测竞赛使用的仪器设备均由参赛队伍自带，为保障比赛的顺利完成，请自行准备备用机；</w:t>
      </w:r>
    </w:p>
    <w:p w14:paraId="1553DCB3">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（2）参赛队伍需自带电脑，并自行安装调试好竞赛所需的软件。</w:t>
      </w:r>
    </w:p>
    <w:p w14:paraId="482B797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三、竞赛内容</w:t>
      </w:r>
    </w:p>
    <w:p w14:paraId="7523156F">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通过无人机操控，对指定的航飞任务测区进行原始影像数据获取，并进行摄影测量数据处理，形成数字正射影像图（DOM）和倾斜三维模型数据成果。</w:t>
      </w:r>
    </w:p>
    <w:p w14:paraId="5AD1FAD6">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四、竞赛要求</w:t>
      </w:r>
    </w:p>
    <w:p w14:paraId="40BF92B1">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1.竞赛时间：100分钟。</w:t>
      </w:r>
    </w:p>
    <w:p w14:paraId="129D06D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2.参赛队伍：每支队伍由1名指导教师和2名选手组成。</w:t>
      </w:r>
    </w:p>
    <w:p w14:paraId="19D8855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3.竞赛场地：在举办院校内设置多个场地同时进行，在竞赛前由领队抽签决定在哪个场地比赛，具体场地赛前会进行公布。</w:t>
      </w:r>
    </w:p>
    <w:p w14:paraId="48785989">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4.竞赛规则：分阶段对各队伍的作业规范性、效率、精度、安全以及临场反应能力等进行记分评价。竞赛科目包括：设备组装、影像获取、设备收装、数据处理。</w:t>
      </w:r>
    </w:p>
    <w:p w14:paraId="41CDC9D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（1）设备组装：从比赛开始指令发出到飞手申请起飞结束。收到比赛开始指令前，无人机应处于装箱且关机状态。</w:t>
      </w:r>
    </w:p>
    <w:p w14:paraId="0746481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队伍在待飞区待命，裁判员下达指令后，开始计时，参赛队伍收到裁判员指令后，由待飞区进入到起飞区，参赛选手开箱、组装、调试、设置无人机参数、航线规划等，安装完成后，应有1名参赛选手对无人机进行检查，另1名选手进行复检，复检完成后开机；飞手在参数设置完成后向裁判汇报参数设置情况（可以不报具体数值），并向裁判申请起飞。</w:t>
      </w:r>
    </w:p>
    <w:p w14:paraId="1BF3E84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（2）影像获取：从无人机起飞开始到数据获取完成无人机落地结束。竞赛航摄飞行设置一个区域（根据举办院校场地确定），面积＜0.06km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14:paraId="6E93B44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队伍在裁判同意后方可起飞，在起飞、数据开始采集、采集完成后返航、即将降落、装箱完成时，飞手向裁判报告无人机状态或完成情况。数据采集完成后，无人机安全返航，降落时向裁判申请降落，同意后方可降落。</w:t>
      </w:r>
    </w:p>
    <w:p w14:paraId="47075230">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设备收装：无人机落地，完成设备收装并合盖，到上交数据给裁判，外业计时结束。</w:t>
      </w:r>
    </w:p>
    <w:p w14:paraId="67F3771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从无人机组装到无人机收装整个外业航飞过程限时40分钟。</w:t>
      </w:r>
    </w:p>
    <w:p w14:paraId="72752761">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数据处理：从裁判发出指令开始计时到完成指定成果提交结束计时（限时70分钟，且和外业总时间相加不得超过100分钟）。成果要求：正射影像（DOM）地面分辨率优于3cm，影像提交格式为无压缩的*.tif格式；倾斜三维模型地面分辨率优于3cm，数据提交格式为*.osgb格式。（数据处理现场提供电源）</w:t>
      </w:r>
    </w:p>
    <w:p w14:paraId="2DE602A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交成果：参赛选手以“参赛队号”建立根文件夹（一级目录），一级目录下建立“正射影像图”与“倾斜三维模型”两个子文件夹（二级目录）。“正射影像图”文件夹内存放“正射影像图成果.tif”、“正射影像图成果.tfw”（Geo tiff不含此文件）、“空三报告.pdf”和“正射影像检核点采集表.xlsx（附表2）”四个文件；“倾斜三维模型”文件夹内存放“OSGB模型成果文件”和“三维模型检核点采集表.xlsx（附表3）”两个文件。若存在多余目录、文件或其他信息，将按作弊处理。</w:t>
      </w:r>
    </w:p>
    <w:p w14:paraId="0CF299C0">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14:paraId="3362B0E4">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（1）若到达竞赛规定时间后，未完成数据采集，参赛选手可以继续比赛，直到无人机安全降落；</w:t>
      </w:r>
    </w:p>
    <w:p w14:paraId="063CECA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（2）参赛选手在比赛过程中，出现危险行为，裁判可直接终止比赛。</w:t>
      </w:r>
    </w:p>
    <w:p w14:paraId="0C948C2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五、竞赛技术规定</w:t>
      </w:r>
    </w:p>
    <w:p w14:paraId="2C35006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1.数学基础</w:t>
      </w:r>
    </w:p>
    <w:p w14:paraId="0C2E617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（1）平面坐标系统：2000 国家大地坐标系。</w:t>
      </w:r>
    </w:p>
    <w:p w14:paraId="4B6DAD1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（2）高程基准：大地高。</w:t>
      </w:r>
    </w:p>
    <w:p w14:paraId="3CC1F7B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（3）投影方式：高斯－克吕格投影，3度分带，中央经线为东经117°，坐标数据要求不加带号。</w:t>
      </w:r>
    </w:p>
    <w:p w14:paraId="72CBECC6">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2.分辨率与精度要求</w:t>
      </w:r>
    </w:p>
    <w:p w14:paraId="4CAB0883">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（1）航摄像片地面分辨率（GSD）优于3cm。</w:t>
      </w:r>
    </w:p>
    <w:p w14:paraId="1144D0D3">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（2）正射影像成图地面分辨率优于3cm；</w:t>
      </w:r>
    </w:p>
    <w:p w14:paraId="25068B3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（3）空中三角测量精度（报告）：平面中误差为不超过±5cm；</w:t>
      </w:r>
    </w:p>
    <w:p w14:paraId="3C516B9D">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（4）正射影像图精度：平面中误差为不超过±5cm。</w:t>
      </w:r>
    </w:p>
    <w:p w14:paraId="178513F8">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3.倾斜三维模型精度要求</w:t>
      </w:r>
    </w:p>
    <w:p w14:paraId="75D0E1BF">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（1）倾斜三维模型地面分辨率优于3cm；</w:t>
      </w:r>
    </w:p>
    <w:p w14:paraId="780A2AA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（2）空中三角测量精度（报告）：平面中误差不超过±5cm，高程中误差不超过±15cm；</w:t>
      </w:r>
    </w:p>
    <w:p w14:paraId="0FFBE4A2">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（3）倾斜三维模型精度：平面中误差不超过±5cm，高程中误差不超过±15cm。</w:t>
      </w:r>
    </w:p>
    <w:p w14:paraId="1B51C015">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4.像控点及检查点设置</w:t>
      </w:r>
    </w:p>
    <w:p w14:paraId="1C24098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本次比赛不设像控点，免像控处理生成成果数据。航测区域内均匀分布5个检查点，处理结束，需按附表1点号顺序采集检查点坐标，点的顺序填错和X、Y坐标填反者精度评定0分。</w:t>
      </w:r>
    </w:p>
    <w:p w14:paraId="2CB75F4F">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评分标准</w:t>
      </w:r>
    </w:p>
    <w:p w14:paraId="230948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无人机外业影像数据采集测评（25分）</w:t>
      </w:r>
    </w:p>
    <w:p w14:paraId="3BC50AC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对无人机的飞前安装准备、航线规划、采集过程、采集时间进行综合打分，详情请参考附表4。</w:t>
      </w:r>
    </w:p>
    <w:p w14:paraId="538E3B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影像数据处理现场测评得分（15分）</w:t>
      </w:r>
    </w:p>
    <w:p w14:paraId="17D8761C">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对数据处理现场的时间、处理时的人员秩序及风貌、提交数据的完整性及格式进行综合评判，详情请参考附表5。</w:t>
      </w:r>
    </w:p>
    <w:p w14:paraId="77E2FFD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数字正射影像图成果质量测评（25分）</w:t>
      </w:r>
    </w:p>
    <w:p w14:paraId="40D7C7D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对数字正射影像图的精度、分辨率要求、图面效果进行综合评判，详情请参考附表6。</w:t>
      </w:r>
    </w:p>
    <w:p w14:paraId="0178A3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倾斜三维模型成果质量测评（35分）</w:t>
      </w:r>
    </w:p>
    <w:p w14:paraId="1245627B">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对倾斜三维模型的精度、分辨率要求、图面效果进行综合评判，详情请参考附表7。</w:t>
      </w:r>
    </w:p>
    <w:p w14:paraId="5207B133">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七、其他说明</w:t>
      </w:r>
    </w:p>
    <w:p w14:paraId="743539AB">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1.参赛选手在比赛过程中如发现无人机装备或计算机故障等影响比赛流程不能正常进行的情况，应向裁判报告，由裁判长决定是否中止比赛。</w:t>
      </w:r>
    </w:p>
    <w:p w14:paraId="181E24DE">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2.参赛选手要严格遵守安全操作规程，确保仪器设备和人身安全。无人机在竞赛期间飞行丢失、挂树以及遥控失灵等造成的各类损失由各参赛队自行负责。</w:t>
      </w:r>
    </w:p>
    <w:p w14:paraId="0CB05D4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3.外业数据采集结束后，将外业数据交给指定裁判，不得以任何方式截留、转移数据，传输结束后，数据要清零。</w:t>
      </w:r>
    </w:p>
    <w:p w14:paraId="76173367">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ascii="Times New Roman" w:hAnsi="Times New Roman" w:eastAsia="仿宋" w:cs="Times New Roman"/>
          <w:sz w:val="24"/>
        </w:rPr>
      </w:pPr>
      <w:r>
        <w:rPr>
          <w:rFonts w:hint="eastAsia" w:ascii="仿宋_GB2312" w:hAnsi="仿宋_GB2312" w:eastAsia="仿宋_GB2312" w:cs="仿宋_GB2312"/>
          <w:sz w:val="32"/>
          <w:szCs w:val="32"/>
        </w:rPr>
        <w:t>4.比赛期间如因不可抗力因素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包括且不限于极端天气状况等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造成比赛不能正常进行，由裁判长报请竞赛组委会批准后可暂停或终止比赛。</w:t>
      </w:r>
    </w:p>
    <w:p w14:paraId="3E789912">
      <w:pPr>
        <w:rPr>
          <w:rFonts w:ascii="Times New Roman" w:hAnsi="Times New Roman" w:eastAsia="仿宋" w:cs="Times New Roman"/>
          <w:b/>
          <w:bCs/>
          <w:sz w:val="24"/>
        </w:rPr>
      </w:pPr>
      <w:r>
        <w:rPr>
          <w:rFonts w:ascii="Times New Roman" w:hAnsi="Times New Roman" w:eastAsia="仿宋" w:cs="Times New Roman"/>
          <w:b/>
          <w:bCs/>
          <w:sz w:val="24"/>
        </w:rPr>
        <w:br w:type="page"/>
      </w:r>
    </w:p>
    <w:p w14:paraId="6082AB8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bookmarkStart w:id="4" w:name="_Toc10718"/>
      <w:bookmarkEnd w:id="4"/>
      <w:r>
        <w:rPr>
          <w:rFonts w:hint="eastAsia" w:ascii="仿宋_GB2312" w:hAnsi="仿宋_GB2312" w:eastAsia="仿宋_GB2312" w:cs="仿宋_GB2312"/>
          <w:sz w:val="32"/>
          <w:szCs w:val="32"/>
        </w:rPr>
        <w:t>附件1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《竞赛成果表》封面填写示例</w:t>
      </w:r>
    </w:p>
    <w:p w14:paraId="75C9F42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p w14:paraId="44B2CD4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《无人机航空摄影测量竞赛成果表》填写示例</w:t>
      </w:r>
    </w:p>
    <w:p w14:paraId="31CC328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参赛队伍：         山东****大学       </w:t>
      </w:r>
    </w:p>
    <w:p w14:paraId="469B914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抽签场地：         A1         </w:t>
      </w:r>
    </w:p>
    <w:p w14:paraId="75FE659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p w14:paraId="027690C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p>
    <w:p w14:paraId="5EAE3CC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以下内容为裁判员填写 </w:t>
      </w:r>
    </w:p>
    <w:p w14:paraId="7C40A83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04DA4C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 w:cs="Times New Roman"/>
          <w:sz w:val="24"/>
        </w:rPr>
      </w:pPr>
      <w:r>
        <w:rPr>
          <w:rFonts w:hint="eastAsia" w:ascii="仿宋_GB2312" w:hAnsi="仿宋_GB2312" w:eastAsia="仿宋_GB2312" w:cs="仿宋_GB2312"/>
          <w:sz w:val="32"/>
          <w:szCs w:val="32"/>
        </w:rPr>
        <w:t>裁判签字：</w:t>
      </w:r>
      <w:r>
        <w:rPr>
          <w:rFonts w:ascii="Times New Roman" w:hAnsi="Times New Roman" w:eastAsia="仿宋" w:cs="Times New Roman"/>
          <w:sz w:val="24"/>
        </w:rPr>
        <w:t xml:space="preserve">  </w:t>
      </w:r>
    </w:p>
    <w:tbl>
      <w:tblPr>
        <w:tblStyle w:val="5"/>
        <w:tblpPr w:leftFromText="180" w:rightFromText="180" w:vertAnchor="text" w:horzAnchor="page" w:tblpXSpec="center" w:tblpY="47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0"/>
        <w:gridCol w:w="1380"/>
        <w:gridCol w:w="1380"/>
        <w:gridCol w:w="1380"/>
      </w:tblGrid>
      <w:tr w14:paraId="3BD9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380" w:type="dxa"/>
            <w:vAlign w:val="center"/>
          </w:tcPr>
          <w:p w14:paraId="1AF38F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外业采集得分</w:t>
            </w:r>
          </w:p>
        </w:tc>
        <w:tc>
          <w:tcPr>
            <w:tcW w:w="1380" w:type="dxa"/>
            <w:vAlign w:val="center"/>
          </w:tcPr>
          <w:p w14:paraId="0E6A5E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数据生产得分</w:t>
            </w:r>
          </w:p>
        </w:tc>
        <w:tc>
          <w:tcPr>
            <w:tcW w:w="1380" w:type="dxa"/>
            <w:vAlign w:val="center"/>
          </w:tcPr>
          <w:p w14:paraId="6BC49A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正射成果得分</w:t>
            </w:r>
          </w:p>
        </w:tc>
        <w:tc>
          <w:tcPr>
            <w:tcW w:w="1380" w:type="dxa"/>
            <w:vAlign w:val="center"/>
          </w:tcPr>
          <w:p w14:paraId="1C807DE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模型成果得分</w:t>
            </w:r>
          </w:p>
        </w:tc>
        <w:tc>
          <w:tcPr>
            <w:tcW w:w="1380" w:type="dxa"/>
            <w:vAlign w:val="center"/>
          </w:tcPr>
          <w:p w14:paraId="0E8365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仿宋" w:cs="Times New Roman"/>
                <w:sz w:val="28"/>
                <w:szCs w:val="28"/>
              </w:rPr>
            </w:pPr>
            <w:r>
              <w:rPr>
                <w:rFonts w:ascii="Times New Roman" w:hAnsi="Times New Roman" w:eastAsia="仿宋" w:cs="Times New Roman"/>
                <w:sz w:val="28"/>
                <w:szCs w:val="28"/>
              </w:rPr>
              <w:t>总成绩</w:t>
            </w:r>
          </w:p>
        </w:tc>
      </w:tr>
      <w:tr w14:paraId="33F6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380" w:type="dxa"/>
            <w:vAlign w:val="center"/>
          </w:tcPr>
          <w:p w14:paraId="68C2DD11">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rPr>
                <w:rFonts w:ascii="Times New Roman" w:hAnsi="Times New Roman" w:eastAsia="仿宋" w:cs="Times New Roman"/>
                <w:sz w:val="28"/>
                <w:szCs w:val="28"/>
              </w:rPr>
            </w:pPr>
          </w:p>
        </w:tc>
        <w:tc>
          <w:tcPr>
            <w:tcW w:w="1380" w:type="dxa"/>
            <w:vAlign w:val="center"/>
          </w:tcPr>
          <w:p w14:paraId="370E65B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rPr>
                <w:rFonts w:ascii="Times New Roman" w:hAnsi="Times New Roman" w:eastAsia="仿宋" w:cs="Times New Roman"/>
                <w:sz w:val="28"/>
                <w:szCs w:val="28"/>
              </w:rPr>
            </w:pPr>
          </w:p>
        </w:tc>
        <w:tc>
          <w:tcPr>
            <w:tcW w:w="1380" w:type="dxa"/>
            <w:vAlign w:val="center"/>
          </w:tcPr>
          <w:p w14:paraId="4EC32D6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rPr>
                <w:rFonts w:ascii="Times New Roman" w:hAnsi="Times New Roman" w:eastAsia="仿宋" w:cs="Times New Roman"/>
                <w:sz w:val="28"/>
                <w:szCs w:val="28"/>
              </w:rPr>
            </w:pPr>
          </w:p>
        </w:tc>
        <w:tc>
          <w:tcPr>
            <w:tcW w:w="1380" w:type="dxa"/>
            <w:vAlign w:val="center"/>
          </w:tcPr>
          <w:p w14:paraId="03BF0AF2">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rPr>
                <w:rFonts w:ascii="Times New Roman" w:hAnsi="Times New Roman" w:eastAsia="仿宋" w:cs="Times New Roman"/>
                <w:sz w:val="28"/>
                <w:szCs w:val="28"/>
              </w:rPr>
            </w:pPr>
          </w:p>
        </w:tc>
        <w:tc>
          <w:tcPr>
            <w:tcW w:w="1380" w:type="dxa"/>
            <w:vAlign w:val="center"/>
          </w:tcPr>
          <w:p w14:paraId="26B1E0F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center"/>
              <w:textAlignment w:val="auto"/>
              <w:rPr>
                <w:rFonts w:ascii="Times New Roman" w:hAnsi="Times New Roman" w:eastAsia="仿宋" w:cs="Times New Roman"/>
                <w:sz w:val="28"/>
                <w:szCs w:val="28"/>
              </w:rPr>
            </w:pPr>
          </w:p>
        </w:tc>
      </w:tr>
    </w:tbl>
    <w:p w14:paraId="48DA693B">
      <w:pPr>
        <w:rPr>
          <w:rFonts w:ascii="Times New Roman" w:hAnsi="Times New Roman" w:eastAsia="仿宋" w:cs="Times New Roman"/>
          <w:sz w:val="24"/>
        </w:rPr>
      </w:pPr>
      <w:r>
        <w:rPr>
          <w:rFonts w:ascii="Times New Roman" w:hAnsi="Times New Roman" w:eastAsia="仿宋" w:cs="Times New Roman"/>
          <w:sz w:val="24"/>
        </w:rPr>
        <w:br w:type="page"/>
      </w:r>
    </w:p>
    <w:p w14:paraId="47517A6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28"/>
        </w:rPr>
      </w:pPr>
      <w:r>
        <w:rPr>
          <w:rFonts w:hint="eastAsia" w:ascii="仿宋_GB2312" w:hAnsi="仿宋_GB2312" w:eastAsia="仿宋_GB2312" w:cs="仿宋_GB2312"/>
          <w:sz w:val="32"/>
          <w:szCs w:val="28"/>
        </w:rPr>
        <w:t>附表2</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rPr>
        <w:t>正射影像检查点采集表</w:t>
      </w:r>
    </w:p>
    <w:tbl>
      <w:tblPr>
        <w:tblStyle w:val="5"/>
        <w:tblW w:w="7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2"/>
        <w:gridCol w:w="2499"/>
        <w:gridCol w:w="2185"/>
        <w:gridCol w:w="1225"/>
      </w:tblGrid>
      <w:tr w14:paraId="56A5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39F6ACCD">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点号</w:t>
            </w:r>
          </w:p>
        </w:tc>
        <w:tc>
          <w:tcPr>
            <w:tcW w:w="2499" w:type="dxa"/>
            <w:vAlign w:val="center"/>
          </w:tcPr>
          <w:p w14:paraId="2ED52DF1">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X（北坐标）</w:t>
            </w:r>
          </w:p>
        </w:tc>
        <w:tc>
          <w:tcPr>
            <w:tcW w:w="2185" w:type="dxa"/>
            <w:vAlign w:val="center"/>
          </w:tcPr>
          <w:p w14:paraId="19620E37">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Y（东坐标）</w:t>
            </w:r>
          </w:p>
        </w:tc>
        <w:tc>
          <w:tcPr>
            <w:tcW w:w="1225" w:type="dxa"/>
            <w:vAlign w:val="center"/>
          </w:tcPr>
          <w:p w14:paraId="06C8128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14:paraId="2EB5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397317E4">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P1</w:t>
            </w:r>
          </w:p>
        </w:tc>
        <w:tc>
          <w:tcPr>
            <w:tcW w:w="2499" w:type="dxa"/>
            <w:vAlign w:val="center"/>
          </w:tcPr>
          <w:p w14:paraId="770E2E3E">
            <w:pPr>
              <w:spacing w:line="440" w:lineRule="exact"/>
              <w:ind w:firstLine="560" w:firstLineChars="200"/>
              <w:jc w:val="center"/>
              <w:rPr>
                <w:rFonts w:hint="eastAsia" w:ascii="仿宋_GB2312" w:hAnsi="仿宋_GB2312" w:eastAsia="仿宋_GB2312" w:cs="仿宋_GB2312"/>
                <w:sz w:val="28"/>
                <w:szCs w:val="28"/>
              </w:rPr>
            </w:pPr>
          </w:p>
        </w:tc>
        <w:tc>
          <w:tcPr>
            <w:tcW w:w="2185" w:type="dxa"/>
            <w:vAlign w:val="center"/>
          </w:tcPr>
          <w:p w14:paraId="56311CD9">
            <w:pPr>
              <w:spacing w:line="440" w:lineRule="exact"/>
              <w:ind w:firstLine="560" w:firstLineChars="200"/>
              <w:jc w:val="center"/>
              <w:rPr>
                <w:rFonts w:hint="eastAsia" w:ascii="仿宋_GB2312" w:hAnsi="仿宋_GB2312" w:eastAsia="仿宋_GB2312" w:cs="仿宋_GB2312"/>
                <w:sz w:val="28"/>
                <w:szCs w:val="28"/>
              </w:rPr>
            </w:pPr>
          </w:p>
        </w:tc>
        <w:tc>
          <w:tcPr>
            <w:tcW w:w="1225" w:type="dxa"/>
            <w:vAlign w:val="center"/>
          </w:tcPr>
          <w:p w14:paraId="62E07817">
            <w:pPr>
              <w:spacing w:line="440" w:lineRule="exact"/>
              <w:ind w:firstLine="560" w:firstLineChars="200"/>
              <w:jc w:val="center"/>
              <w:rPr>
                <w:rFonts w:hint="eastAsia" w:ascii="仿宋_GB2312" w:hAnsi="仿宋_GB2312" w:eastAsia="仿宋_GB2312" w:cs="仿宋_GB2312"/>
                <w:sz w:val="28"/>
                <w:szCs w:val="28"/>
              </w:rPr>
            </w:pPr>
          </w:p>
        </w:tc>
      </w:tr>
      <w:tr w14:paraId="49DC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0315BF8B">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P2</w:t>
            </w:r>
          </w:p>
        </w:tc>
        <w:tc>
          <w:tcPr>
            <w:tcW w:w="2499" w:type="dxa"/>
            <w:vAlign w:val="center"/>
          </w:tcPr>
          <w:p w14:paraId="7D59A7DE">
            <w:pPr>
              <w:spacing w:line="440" w:lineRule="exact"/>
              <w:ind w:firstLine="560" w:firstLineChars="200"/>
              <w:jc w:val="center"/>
              <w:rPr>
                <w:rFonts w:hint="eastAsia" w:ascii="仿宋_GB2312" w:hAnsi="仿宋_GB2312" w:eastAsia="仿宋_GB2312" w:cs="仿宋_GB2312"/>
                <w:sz w:val="28"/>
                <w:szCs w:val="28"/>
              </w:rPr>
            </w:pPr>
          </w:p>
        </w:tc>
        <w:tc>
          <w:tcPr>
            <w:tcW w:w="2185" w:type="dxa"/>
            <w:vAlign w:val="center"/>
          </w:tcPr>
          <w:p w14:paraId="39EEB760">
            <w:pPr>
              <w:spacing w:line="440" w:lineRule="exact"/>
              <w:ind w:firstLine="560" w:firstLineChars="200"/>
              <w:jc w:val="center"/>
              <w:rPr>
                <w:rFonts w:hint="eastAsia" w:ascii="仿宋_GB2312" w:hAnsi="仿宋_GB2312" w:eastAsia="仿宋_GB2312" w:cs="仿宋_GB2312"/>
                <w:sz w:val="28"/>
                <w:szCs w:val="28"/>
              </w:rPr>
            </w:pPr>
          </w:p>
        </w:tc>
        <w:tc>
          <w:tcPr>
            <w:tcW w:w="1225" w:type="dxa"/>
            <w:vAlign w:val="center"/>
          </w:tcPr>
          <w:p w14:paraId="7237ED33">
            <w:pPr>
              <w:spacing w:line="440" w:lineRule="exact"/>
              <w:ind w:firstLine="560" w:firstLineChars="200"/>
              <w:jc w:val="center"/>
              <w:rPr>
                <w:rFonts w:hint="eastAsia" w:ascii="仿宋_GB2312" w:hAnsi="仿宋_GB2312" w:eastAsia="仿宋_GB2312" w:cs="仿宋_GB2312"/>
                <w:sz w:val="28"/>
                <w:szCs w:val="28"/>
              </w:rPr>
            </w:pPr>
          </w:p>
        </w:tc>
      </w:tr>
      <w:tr w14:paraId="0BDE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5CB1EA6B">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P3</w:t>
            </w:r>
          </w:p>
        </w:tc>
        <w:tc>
          <w:tcPr>
            <w:tcW w:w="2499" w:type="dxa"/>
            <w:vAlign w:val="center"/>
          </w:tcPr>
          <w:p w14:paraId="5F2C2991">
            <w:pPr>
              <w:spacing w:line="440" w:lineRule="exact"/>
              <w:ind w:firstLine="560" w:firstLineChars="200"/>
              <w:jc w:val="center"/>
              <w:rPr>
                <w:rFonts w:hint="eastAsia" w:ascii="仿宋_GB2312" w:hAnsi="仿宋_GB2312" w:eastAsia="仿宋_GB2312" w:cs="仿宋_GB2312"/>
                <w:sz w:val="28"/>
                <w:szCs w:val="28"/>
              </w:rPr>
            </w:pPr>
          </w:p>
        </w:tc>
        <w:tc>
          <w:tcPr>
            <w:tcW w:w="2185" w:type="dxa"/>
            <w:vAlign w:val="center"/>
          </w:tcPr>
          <w:p w14:paraId="7D3B8F54">
            <w:pPr>
              <w:spacing w:line="440" w:lineRule="exact"/>
              <w:ind w:firstLine="560" w:firstLineChars="200"/>
              <w:jc w:val="center"/>
              <w:rPr>
                <w:rFonts w:hint="eastAsia" w:ascii="仿宋_GB2312" w:hAnsi="仿宋_GB2312" w:eastAsia="仿宋_GB2312" w:cs="仿宋_GB2312"/>
                <w:sz w:val="28"/>
                <w:szCs w:val="28"/>
              </w:rPr>
            </w:pPr>
          </w:p>
        </w:tc>
        <w:tc>
          <w:tcPr>
            <w:tcW w:w="1225" w:type="dxa"/>
            <w:vAlign w:val="center"/>
          </w:tcPr>
          <w:p w14:paraId="4E869550">
            <w:pPr>
              <w:spacing w:line="440" w:lineRule="exact"/>
              <w:ind w:firstLine="560" w:firstLineChars="200"/>
              <w:jc w:val="center"/>
              <w:rPr>
                <w:rFonts w:hint="eastAsia" w:ascii="仿宋_GB2312" w:hAnsi="仿宋_GB2312" w:eastAsia="仿宋_GB2312" w:cs="仿宋_GB2312"/>
                <w:sz w:val="28"/>
                <w:szCs w:val="28"/>
              </w:rPr>
            </w:pPr>
          </w:p>
        </w:tc>
      </w:tr>
      <w:tr w14:paraId="00B2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07C30C92">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P4</w:t>
            </w:r>
          </w:p>
        </w:tc>
        <w:tc>
          <w:tcPr>
            <w:tcW w:w="2499" w:type="dxa"/>
            <w:vAlign w:val="center"/>
          </w:tcPr>
          <w:p w14:paraId="7303ACA1">
            <w:pPr>
              <w:spacing w:line="440" w:lineRule="exact"/>
              <w:ind w:firstLine="560" w:firstLineChars="200"/>
              <w:jc w:val="center"/>
              <w:rPr>
                <w:rFonts w:hint="eastAsia" w:ascii="仿宋_GB2312" w:hAnsi="仿宋_GB2312" w:eastAsia="仿宋_GB2312" w:cs="仿宋_GB2312"/>
                <w:sz w:val="28"/>
                <w:szCs w:val="28"/>
              </w:rPr>
            </w:pPr>
          </w:p>
        </w:tc>
        <w:tc>
          <w:tcPr>
            <w:tcW w:w="2185" w:type="dxa"/>
            <w:vAlign w:val="center"/>
          </w:tcPr>
          <w:p w14:paraId="4E17AB3E">
            <w:pPr>
              <w:spacing w:line="440" w:lineRule="exact"/>
              <w:ind w:firstLine="560" w:firstLineChars="200"/>
              <w:jc w:val="center"/>
              <w:rPr>
                <w:rFonts w:hint="eastAsia" w:ascii="仿宋_GB2312" w:hAnsi="仿宋_GB2312" w:eastAsia="仿宋_GB2312" w:cs="仿宋_GB2312"/>
                <w:sz w:val="28"/>
                <w:szCs w:val="28"/>
              </w:rPr>
            </w:pPr>
          </w:p>
        </w:tc>
        <w:tc>
          <w:tcPr>
            <w:tcW w:w="1225" w:type="dxa"/>
            <w:vAlign w:val="center"/>
          </w:tcPr>
          <w:p w14:paraId="56347DFB">
            <w:pPr>
              <w:spacing w:line="440" w:lineRule="exact"/>
              <w:ind w:firstLine="560" w:firstLineChars="200"/>
              <w:jc w:val="center"/>
              <w:rPr>
                <w:rFonts w:hint="eastAsia" w:ascii="仿宋_GB2312" w:hAnsi="仿宋_GB2312" w:eastAsia="仿宋_GB2312" w:cs="仿宋_GB2312"/>
                <w:sz w:val="28"/>
                <w:szCs w:val="28"/>
              </w:rPr>
            </w:pPr>
          </w:p>
        </w:tc>
      </w:tr>
      <w:tr w14:paraId="239D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02" w:type="dxa"/>
            <w:vAlign w:val="center"/>
          </w:tcPr>
          <w:p w14:paraId="1B638561">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P5</w:t>
            </w:r>
          </w:p>
        </w:tc>
        <w:tc>
          <w:tcPr>
            <w:tcW w:w="2499" w:type="dxa"/>
            <w:vAlign w:val="center"/>
          </w:tcPr>
          <w:p w14:paraId="5A59242E">
            <w:pPr>
              <w:spacing w:line="440" w:lineRule="exact"/>
              <w:ind w:firstLine="560" w:firstLineChars="200"/>
              <w:jc w:val="center"/>
              <w:rPr>
                <w:rFonts w:hint="eastAsia" w:ascii="仿宋_GB2312" w:hAnsi="仿宋_GB2312" w:eastAsia="仿宋_GB2312" w:cs="仿宋_GB2312"/>
                <w:sz w:val="28"/>
                <w:szCs w:val="28"/>
              </w:rPr>
            </w:pPr>
          </w:p>
        </w:tc>
        <w:tc>
          <w:tcPr>
            <w:tcW w:w="2185" w:type="dxa"/>
            <w:vAlign w:val="center"/>
          </w:tcPr>
          <w:p w14:paraId="7DB8A5DA">
            <w:pPr>
              <w:spacing w:line="440" w:lineRule="exact"/>
              <w:ind w:firstLine="560" w:firstLineChars="200"/>
              <w:jc w:val="center"/>
              <w:rPr>
                <w:rFonts w:hint="eastAsia" w:ascii="仿宋_GB2312" w:hAnsi="仿宋_GB2312" w:eastAsia="仿宋_GB2312" w:cs="仿宋_GB2312"/>
                <w:sz w:val="28"/>
                <w:szCs w:val="28"/>
              </w:rPr>
            </w:pPr>
          </w:p>
        </w:tc>
        <w:tc>
          <w:tcPr>
            <w:tcW w:w="1225" w:type="dxa"/>
            <w:vAlign w:val="center"/>
          </w:tcPr>
          <w:p w14:paraId="63CAAD1F">
            <w:pPr>
              <w:spacing w:line="440" w:lineRule="exact"/>
              <w:ind w:firstLine="560" w:firstLineChars="200"/>
              <w:jc w:val="center"/>
              <w:rPr>
                <w:rFonts w:hint="eastAsia" w:ascii="仿宋_GB2312" w:hAnsi="仿宋_GB2312" w:eastAsia="仿宋_GB2312" w:cs="仿宋_GB2312"/>
                <w:sz w:val="28"/>
                <w:szCs w:val="28"/>
              </w:rPr>
            </w:pPr>
          </w:p>
        </w:tc>
      </w:tr>
    </w:tbl>
    <w:p w14:paraId="0393C000">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注：检核点只采集平面点坐标。</w:t>
      </w:r>
    </w:p>
    <w:p w14:paraId="38E6B0EB">
      <w:pPr>
        <w:spacing w:line="440" w:lineRule="exact"/>
        <w:ind w:firstLine="420" w:firstLineChars="200"/>
        <w:rPr>
          <w:rFonts w:ascii="Times New Roman" w:hAnsi="Times New Roman" w:eastAsia="仿宋" w:cs="Times New Roman"/>
        </w:rPr>
        <w:sectPr>
          <w:headerReference r:id="rId4" w:type="default"/>
          <w:footerReference r:id="rId5"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rPr>
        <w:br w:type="page"/>
      </w:r>
    </w:p>
    <w:p w14:paraId="1B56B5F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倾斜模型检查点采集表</w:t>
      </w:r>
    </w:p>
    <w:tbl>
      <w:tblPr>
        <w:tblStyle w:val="5"/>
        <w:tblW w:w="7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9"/>
        <w:gridCol w:w="2236"/>
        <w:gridCol w:w="1916"/>
        <w:gridCol w:w="1548"/>
        <w:gridCol w:w="1187"/>
      </w:tblGrid>
      <w:tr w14:paraId="657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9" w:type="dxa"/>
            <w:vAlign w:val="center"/>
          </w:tcPr>
          <w:p w14:paraId="0100A2B4">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点号</w:t>
            </w:r>
          </w:p>
        </w:tc>
        <w:tc>
          <w:tcPr>
            <w:tcW w:w="2236" w:type="dxa"/>
            <w:vAlign w:val="center"/>
          </w:tcPr>
          <w:p w14:paraId="3E0EE61B">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X（北坐标）</w:t>
            </w:r>
          </w:p>
        </w:tc>
        <w:tc>
          <w:tcPr>
            <w:tcW w:w="1916" w:type="dxa"/>
            <w:vAlign w:val="center"/>
          </w:tcPr>
          <w:p w14:paraId="047EA49A">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Y（东坐标）</w:t>
            </w:r>
          </w:p>
        </w:tc>
        <w:tc>
          <w:tcPr>
            <w:tcW w:w="1548" w:type="dxa"/>
            <w:vAlign w:val="center"/>
          </w:tcPr>
          <w:p w14:paraId="40BE8660">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高程</w:t>
            </w:r>
          </w:p>
        </w:tc>
        <w:tc>
          <w:tcPr>
            <w:tcW w:w="1187" w:type="dxa"/>
            <w:vAlign w:val="center"/>
          </w:tcPr>
          <w:p w14:paraId="60E28BFD">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14:paraId="5471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9" w:type="dxa"/>
            <w:vAlign w:val="center"/>
          </w:tcPr>
          <w:p w14:paraId="04DD89F0">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M1</w:t>
            </w:r>
          </w:p>
        </w:tc>
        <w:tc>
          <w:tcPr>
            <w:tcW w:w="2236" w:type="dxa"/>
            <w:vAlign w:val="center"/>
          </w:tcPr>
          <w:p w14:paraId="08327111">
            <w:pPr>
              <w:spacing w:line="440" w:lineRule="exact"/>
              <w:ind w:firstLine="560" w:firstLineChars="200"/>
              <w:jc w:val="center"/>
              <w:rPr>
                <w:rFonts w:hint="eastAsia" w:ascii="仿宋_GB2312" w:hAnsi="仿宋_GB2312" w:eastAsia="仿宋_GB2312" w:cs="仿宋_GB2312"/>
                <w:sz w:val="28"/>
                <w:szCs w:val="28"/>
              </w:rPr>
            </w:pPr>
          </w:p>
        </w:tc>
        <w:tc>
          <w:tcPr>
            <w:tcW w:w="1916" w:type="dxa"/>
            <w:vAlign w:val="center"/>
          </w:tcPr>
          <w:p w14:paraId="24797B7C">
            <w:pPr>
              <w:spacing w:line="440" w:lineRule="exact"/>
              <w:ind w:firstLine="560" w:firstLineChars="200"/>
              <w:jc w:val="center"/>
              <w:rPr>
                <w:rFonts w:hint="eastAsia" w:ascii="仿宋_GB2312" w:hAnsi="仿宋_GB2312" w:eastAsia="仿宋_GB2312" w:cs="仿宋_GB2312"/>
                <w:sz w:val="28"/>
                <w:szCs w:val="28"/>
              </w:rPr>
            </w:pPr>
          </w:p>
        </w:tc>
        <w:tc>
          <w:tcPr>
            <w:tcW w:w="1548" w:type="dxa"/>
            <w:vAlign w:val="center"/>
          </w:tcPr>
          <w:p w14:paraId="7DB60766">
            <w:pPr>
              <w:spacing w:line="440" w:lineRule="exact"/>
              <w:ind w:firstLine="560" w:firstLineChars="200"/>
              <w:jc w:val="center"/>
              <w:rPr>
                <w:rFonts w:hint="eastAsia" w:ascii="仿宋_GB2312" w:hAnsi="仿宋_GB2312" w:eastAsia="仿宋_GB2312" w:cs="仿宋_GB2312"/>
                <w:sz w:val="28"/>
                <w:szCs w:val="28"/>
              </w:rPr>
            </w:pPr>
          </w:p>
        </w:tc>
        <w:tc>
          <w:tcPr>
            <w:tcW w:w="1187" w:type="dxa"/>
            <w:vAlign w:val="center"/>
          </w:tcPr>
          <w:p w14:paraId="16CDF1F4">
            <w:pPr>
              <w:spacing w:line="440" w:lineRule="exact"/>
              <w:ind w:firstLine="560" w:firstLineChars="200"/>
              <w:jc w:val="center"/>
              <w:rPr>
                <w:rFonts w:hint="eastAsia" w:ascii="仿宋_GB2312" w:hAnsi="仿宋_GB2312" w:eastAsia="仿宋_GB2312" w:cs="仿宋_GB2312"/>
                <w:sz w:val="28"/>
                <w:szCs w:val="28"/>
              </w:rPr>
            </w:pPr>
          </w:p>
        </w:tc>
      </w:tr>
      <w:tr w14:paraId="20BE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99" w:type="dxa"/>
            <w:vAlign w:val="center"/>
          </w:tcPr>
          <w:p w14:paraId="2900A677">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M2</w:t>
            </w:r>
          </w:p>
        </w:tc>
        <w:tc>
          <w:tcPr>
            <w:tcW w:w="2236" w:type="dxa"/>
            <w:vAlign w:val="center"/>
          </w:tcPr>
          <w:p w14:paraId="254C46F7">
            <w:pPr>
              <w:spacing w:line="440" w:lineRule="exact"/>
              <w:ind w:firstLine="560" w:firstLineChars="200"/>
              <w:jc w:val="center"/>
              <w:rPr>
                <w:rFonts w:hint="eastAsia" w:ascii="仿宋_GB2312" w:hAnsi="仿宋_GB2312" w:eastAsia="仿宋_GB2312" w:cs="仿宋_GB2312"/>
                <w:sz w:val="28"/>
                <w:szCs w:val="28"/>
              </w:rPr>
            </w:pPr>
          </w:p>
        </w:tc>
        <w:tc>
          <w:tcPr>
            <w:tcW w:w="1916" w:type="dxa"/>
            <w:vAlign w:val="center"/>
          </w:tcPr>
          <w:p w14:paraId="6E70315C">
            <w:pPr>
              <w:spacing w:line="440" w:lineRule="exact"/>
              <w:ind w:firstLine="560" w:firstLineChars="200"/>
              <w:jc w:val="center"/>
              <w:rPr>
                <w:rFonts w:hint="eastAsia" w:ascii="仿宋_GB2312" w:hAnsi="仿宋_GB2312" w:eastAsia="仿宋_GB2312" w:cs="仿宋_GB2312"/>
                <w:sz w:val="28"/>
                <w:szCs w:val="28"/>
              </w:rPr>
            </w:pPr>
          </w:p>
        </w:tc>
        <w:tc>
          <w:tcPr>
            <w:tcW w:w="1548" w:type="dxa"/>
            <w:vAlign w:val="center"/>
          </w:tcPr>
          <w:p w14:paraId="26D0A11F">
            <w:pPr>
              <w:spacing w:line="440" w:lineRule="exact"/>
              <w:ind w:firstLine="560" w:firstLineChars="200"/>
              <w:jc w:val="center"/>
              <w:rPr>
                <w:rFonts w:hint="eastAsia" w:ascii="仿宋_GB2312" w:hAnsi="仿宋_GB2312" w:eastAsia="仿宋_GB2312" w:cs="仿宋_GB2312"/>
                <w:sz w:val="28"/>
                <w:szCs w:val="28"/>
              </w:rPr>
            </w:pPr>
          </w:p>
        </w:tc>
        <w:tc>
          <w:tcPr>
            <w:tcW w:w="1187" w:type="dxa"/>
            <w:vAlign w:val="center"/>
          </w:tcPr>
          <w:p w14:paraId="1666A087">
            <w:pPr>
              <w:spacing w:line="440" w:lineRule="exact"/>
              <w:ind w:firstLine="560" w:firstLineChars="200"/>
              <w:jc w:val="center"/>
              <w:rPr>
                <w:rFonts w:hint="eastAsia" w:ascii="仿宋_GB2312" w:hAnsi="仿宋_GB2312" w:eastAsia="仿宋_GB2312" w:cs="仿宋_GB2312"/>
                <w:sz w:val="28"/>
                <w:szCs w:val="28"/>
              </w:rPr>
            </w:pPr>
          </w:p>
        </w:tc>
      </w:tr>
      <w:tr w14:paraId="133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9" w:type="dxa"/>
            <w:vAlign w:val="center"/>
          </w:tcPr>
          <w:p w14:paraId="7BB64D3B">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M3</w:t>
            </w:r>
          </w:p>
        </w:tc>
        <w:tc>
          <w:tcPr>
            <w:tcW w:w="2236" w:type="dxa"/>
            <w:vAlign w:val="center"/>
          </w:tcPr>
          <w:p w14:paraId="008EF0A1">
            <w:pPr>
              <w:spacing w:line="440" w:lineRule="exact"/>
              <w:ind w:firstLine="560" w:firstLineChars="200"/>
              <w:jc w:val="center"/>
              <w:rPr>
                <w:rFonts w:hint="eastAsia" w:ascii="仿宋_GB2312" w:hAnsi="仿宋_GB2312" w:eastAsia="仿宋_GB2312" w:cs="仿宋_GB2312"/>
                <w:sz w:val="28"/>
                <w:szCs w:val="28"/>
              </w:rPr>
            </w:pPr>
          </w:p>
        </w:tc>
        <w:tc>
          <w:tcPr>
            <w:tcW w:w="1916" w:type="dxa"/>
            <w:vAlign w:val="center"/>
          </w:tcPr>
          <w:p w14:paraId="210150F2">
            <w:pPr>
              <w:spacing w:line="440" w:lineRule="exact"/>
              <w:ind w:firstLine="560" w:firstLineChars="200"/>
              <w:jc w:val="center"/>
              <w:rPr>
                <w:rFonts w:hint="eastAsia" w:ascii="仿宋_GB2312" w:hAnsi="仿宋_GB2312" w:eastAsia="仿宋_GB2312" w:cs="仿宋_GB2312"/>
                <w:sz w:val="28"/>
                <w:szCs w:val="28"/>
              </w:rPr>
            </w:pPr>
          </w:p>
        </w:tc>
        <w:tc>
          <w:tcPr>
            <w:tcW w:w="1548" w:type="dxa"/>
            <w:vAlign w:val="center"/>
          </w:tcPr>
          <w:p w14:paraId="6A9542CB">
            <w:pPr>
              <w:spacing w:line="440" w:lineRule="exact"/>
              <w:ind w:firstLine="560" w:firstLineChars="200"/>
              <w:jc w:val="center"/>
              <w:rPr>
                <w:rFonts w:hint="eastAsia" w:ascii="仿宋_GB2312" w:hAnsi="仿宋_GB2312" w:eastAsia="仿宋_GB2312" w:cs="仿宋_GB2312"/>
                <w:sz w:val="28"/>
                <w:szCs w:val="28"/>
              </w:rPr>
            </w:pPr>
          </w:p>
        </w:tc>
        <w:tc>
          <w:tcPr>
            <w:tcW w:w="1187" w:type="dxa"/>
            <w:vAlign w:val="center"/>
          </w:tcPr>
          <w:p w14:paraId="1A3D8300">
            <w:pPr>
              <w:spacing w:line="440" w:lineRule="exact"/>
              <w:ind w:firstLine="560" w:firstLineChars="200"/>
              <w:jc w:val="center"/>
              <w:rPr>
                <w:rFonts w:hint="eastAsia" w:ascii="仿宋_GB2312" w:hAnsi="仿宋_GB2312" w:eastAsia="仿宋_GB2312" w:cs="仿宋_GB2312"/>
                <w:sz w:val="28"/>
                <w:szCs w:val="28"/>
              </w:rPr>
            </w:pPr>
          </w:p>
        </w:tc>
      </w:tr>
      <w:tr w14:paraId="3C57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9" w:type="dxa"/>
            <w:vAlign w:val="center"/>
          </w:tcPr>
          <w:p w14:paraId="3C713A08">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M4</w:t>
            </w:r>
          </w:p>
        </w:tc>
        <w:tc>
          <w:tcPr>
            <w:tcW w:w="2236" w:type="dxa"/>
            <w:vAlign w:val="center"/>
          </w:tcPr>
          <w:p w14:paraId="166D82FA">
            <w:pPr>
              <w:spacing w:line="440" w:lineRule="exact"/>
              <w:ind w:firstLine="560" w:firstLineChars="200"/>
              <w:jc w:val="center"/>
              <w:rPr>
                <w:rFonts w:hint="eastAsia" w:ascii="仿宋_GB2312" w:hAnsi="仿宋_GB2312" w:eastAsia="仿宋_GB2312" w:cs="仿宋_GB2312"/>
                <w:sz w:val="28"/>
                <w:szCs w:val="28"/>
              </w:rPr>
            </w:pPr>
          </w:p>
        </w:tc>
        <w:tc>
          <w:tcPr>
            <w:tcW w:w="1916" w:type="dxa"/>
            <w:vAlign w:val="center"/>
          </w:tcPr>
          <w:p w14:paraId="2D024932">
            <w:pPr>
              <w:spacing w:line="440" w:lineRule="exact"/>
              <w:ind w:firstLine="560" w:firstLineChars="200"/>
              <w:jc w:val="center"/>
              <w:rPr>
                <w:rFonts w:hint="eastAsia" w:ascii="仿宋_GB2312" w:hAnsi="仿宋_GB2312" w:eastAsia="仿宋_GB2312" w:cs="仿宋_GB2312"/>
                <w:sz w:val="28"/>
                <w:szCs w:val="28"/>
              </w:rPr>
            </w:pPr>
          </w:p>
        </w:tc>
        <w:tc>
          <w:tcPr>
            <w:tcW w:w="1548" w:type="dxa"/>
            <w:vAlign w:val="center"/>
          </w:tcPr>
          <w:p w14:paraId="086649CC">
            <w:pPr>
              <w:spacing w:line="440" w:lineRule="exact"/>
              <w:ind w:firstLine="560" w:firstLineChars="200"/>
              <w:jc w:val="center"/>
              <w:rPr>
                <w:rFonts w:hint="eastAsia" w:ascii="仿宋_GB2312" w:hAnsi="仿宋_GB2312" w:eastAsia="仿宋_GB2312" w:cs="仿宋_GB2312"/>
                <w:sz w:val="28"/>
                <w:szCs w:val="28"/>
              </w:rPr>
            </w:pPr>
          </w:p>
        </w:tc>
        <w:tc>
          <w:tcPr>
            <w:tcW w:w="1187" w:type="dxa"/>
            <w:vAlign w:val="center"/>
          </w:tcPr>
          <w:p w14:paraId="5FA18095">
            <w:pPr>
              <w:spacing w:line="440" w:lineRule="exact"/>
              <w:ind w:firstLine="560" w:firstLineChars="200"/>
              <w:jc w:val="center"/>
              <w:rPr>
                <w:rFonts w:hint="eastAsia" w:ascii="仿宋_GB2312" w:hAnsi="仿宋_GB2312" w:eastAsia="仿宋_GB2312" w:cs="仿宋_GB2312"/>
                <w:sz w:val="28"/>
                <w:szCs w:val="28"/>
              </w:rPr>
            </w:pPr>
          </w:p>
        </w:tc>
      </w:tr>
      <w:tr w14:paraId="3C44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99" w:type="dxa"/>
            <w:vAlign w:val="center"/>
          </w:tcPr>
          <w:p w14:paraId="5544825F">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M5</w:t>
            </w:r>
          </w:p>
        </w:tc>
        <w:tc>
          <w:tcPr>
            <w:tcW w:w="2236" w:type="dxa"/>
            <w:vAlign w:val="center"/>
          </w:tcPr>
          <w:p w14:paraId="3DFE6887">
            <w:pPr>
              <w:spacing w:line="440" w:lineRule="exact"/>
              <w:ind w:firstLine="560" w:firstLineChars="200"/>
              <w:jc w:val="center"/>
              <w:rPr>
                <w:rFonts w:hint="eastAsia" w:ascii="仿宋_GB2312" w:hAnsi="仿宋_GB2312" w:eastAsia="仿宋_GB2312" w:cs="仿宋_GB2312"/>
                <w:sz w:val="28"/>
                <w:szCs w:val="28"/>
              </w:rPr>
            </w:pPr>
          </w:p>
        </w:tc>
        <w:tc>
          <w:tcPr>
            <w:tcW w:w="1916" w:type="dxa"/>
            <w:vAlign w:val="center"/>
          </w:tcPr>
          <w:p w14:paraId="00000E56">
            <w:pPr>
              <w:spacing w:line="440" w:lineRule="exact"/>
              <w:ind w:firstLine="560" w:firstLineChars="200"/>
              <w:jc w:val="center"/>
              <w:rPr>
                <w:rFonts w:hint="eastAsia" w:ascii="仿宋_GB2312" w:hAnsi="仿宋_GB2312" w:eastAsia="仿宋_GB2312" w:cs="仿宋_GB2312"/>
                <w:sz w:val="28"/>
                <w:szCs w:val="28"/>
              </w:rPr>
            </w:pPr>
          </w:p>
        </w:tc>
        <w:tc>
          <w:tcPr>
            <w:tcW w:w="1548" w:type="dxa"/>
            <w:vAlign w:val="center"/>
          </w:tcPr>
          <w:p w14:paraId="76F8E3E5">
            <w:pPr>
              <w:spacing w:line="440" w:lineRule="exact"/>
              <w:ind w:firstLine="560" w:firstLineChars="200"/>
              <w:jc w:val="center"/>
              <w:rPr>
                <w:rFonts w:hint="eastAsia" w:ascii="仿宋_GB2312" w:hAnsi="仿宋_GB2312" w:eastAsia="仿宋_GB2312" w:cs="仿宋_GB2312"/>
                <w:sz w:val="28"/>
                <w:szCs w:val="28"/>
              </w:rPr>
            </w:pPr>
          </w:p>
        </w:tc>
        <w:tc>
          <w:tcPr>
            <w:tcW w:w="1187" w:type="dxa"/>
            <w:vAlign w:val="center"/>
          </w:tcPr>
          <w:p w14:paraId="19B21B20">
            <w:pPr>
              <w:spacing w:line="440" w:lineRule="exact"/>
              <w:ind w:firstLine="560" w:firstLineChars="200"/>
              <w:jc w:val="center"/>
              <w:rPr>
                <w:rFonts w:hint="eastAsia" w:ascii="仿宋_GB2312" w:hAnsi="仿宋_GB2312" w:eastAsia="仿宋_GB2312" w:cs="仿宋_GB2312"/>
                <w:sz w:val="28"/>
                <w:szCs w:val="28"/>
              </w:rPr>
            </w:pPr>
          </w:p>
        </w:tc>
      </w:tr>
    </w:tbl>
    <w:p w14:paraId="60E631B9">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注：检核点需采集三维坐标。</w:t>
      </w:r>
    </w:p>
    <w:p w14:paraId="1D3B0B8F">
      <w:pPr>
        <w:spacing w:line="440" w:lineRule="exact"/>
        <w:ind w:firstLine="420" w:firstLineChars="200"/>
        <w:rPr>
          <w:rFonts w:ascii="Times New Roman" w:hAnsi="Times New Roman" w:eastAsia="仿宋" w:cs="Times New Roman"/>
        </w:rPr>
        <w:sectPr>
          <w:pgSz w:w="11906" w:h="16838"/>
          <w:pgMar w:top="1440" w:right="1800" w:bottom="1440" w:left="1800" w:header="851" w:footer="992" w:gutter="0"/>
          <w:cols w:space="425" w:num="1"/>
          <w:docGrid w:type="lines" w:linePitch="312" w:charSpace="0"/>
        </w:sectPr>
      </w:pPr>
    </w:p>
    <w:tbl>
      <w:tblPr>
        <w:tblStyle w:val="5"/>
        <w:tblpPr w:leftFromText="180" w:rightFromText="180" w:vertAnchor="text" w:horzAnchor="page" w:tblpX="1346" w:tblpY="593"/>
        <w:tblOverlap w:val="never"/>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8"/>
        <w:gridCol w:w="375"/>
        <w:gridCol w:w="843"/>
        <w:gridCol w:w="454"/>
        <w:gridCol w:w="973"/>
        <w:gridCol w:w="1453"/>
        <w:gridCol w:w="592"/>
        <w:gridCol w:w="240"/>
        <w:gridCol w:w="538"/>
        <w:gridCol w:w="1330"/>
        <w:gridCol w:w="798"/>
        <w:gridCol w:w="567"/>
        <w:gridCol w:w="671"/>
      </w:tblGrid>
      <w:tr w14:paraId="702E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1666" w:type="dxa"/>
            <w:gridSpan w:val="3"/>
            <w:vAlign w:val="center"/>
          </w:tcPr>
          <w:p w14:paraId="44F678C1">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参赛证号</w:t>
            </w:r>
          </w:p>
        </w:tc>
        <w:tc>
          <w:tcPr>
            <w:tcW w:w="1427" w:type="dxa"/>
            <w:gridSpan w:val="2"/>
            <w:vAlign w:val="center"/>
          </w:tcPr>
          <w:p w14:paraId="2C8F93A5">
            <w:pPr>
              <w:jc w:val="center"/>
              <w:rPr>
                <w:rFonts w:hint="eastAsia" w:ascii="仿宋_GB2312" w:hAnsi="仿宋_GB2312" w:eastAsia="仿宋_GB2312" w:cs="仿宋_GB2312"/>
                <w:spacing w:val="-12"/>
                <w:szCs w:val="21"/>
              </w:rPr>
            </w:pPr>
          </w:p>
        </w:tc>
        <w:tc>
          <w:tcPr>
            <w:tcW w:w="1453" w:type="dxa"/>
            <w:vAlign w:val="center"/>
          </w:tcPr>
          <w:p w14:paraId="6209F3AC">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加密码</w:t>
            </w:r>
          </w:p>
        </w:tc>
        <w:tc>
          <w:tcPr>
            <w:tcW w:w="1370" w:type="dxa"/>
            <w:gridSpan w:val="3"/>
            <w:vAlign w:val="center"/>
          </w:tcPr>
          <w:p w14:paraId="57D0018F">
            <w:pPr>
              <w:jc w:val="center"/>
              <w:rPr>
                <w:rFonts w:hint="eastAsia" w:ascii="仿宋_GB2312" w:hAnsi="仿宋_GB2312" w:eastAsia="仿宋_GB2312" w:cs="仿宋_GB2312"/>
                <w:spacing w:val="-12"/>
                <w:szCs w:val="21"/>
              </w:rPr>
            </w:pPr>
          </w:p>
        </w:tc>
        <w:tc>
          <w:tcPr>
            <w:tcW w:w="1330" w:type="dxa"/>
            <w:vAlign w:val="center"/>
          </w:tcPr>
          <w:p w14:paraId="3000F5A5">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操作分值</w:t>
            </w:r>
          </w:p>
        </w:tc>
        <w:tc>
          <w:tcPr>
            <w:tcW w:w="2036" w:type="dxa"/>
            <w:gridSpan w:val="3"/>
            <w:vAlign w:val="center"/>
          </w:tcPr>
          <w:p w14:paraId="63E85C58">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25分</w:t>
            </w:r>
          </w:p>
        </w:tc>
      </w:tr>
      <w:tr w14:paraId="2BD9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0" w:hRule="atLeast"/>
        </w:trPr>
        <w:tc>
          <w:tcPr>
            <w:tcW w:w="1666" w:type="dxa"/>
            <w:gridSpan w:val="3"/>
            <w:vMerge w:val="restart"/>
            <w:tcBorders>
              <w:right w:val="nil"/>
            </w:tcBorders>
            <w:vAlign w:val="center"/>
          </w:tcPr>
          <w:p w14:paraId="3D470645">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起止时间</w:t>
            </w:r>
          </w:p>
        </w:tc>
        <w:tc>
          <w:tcPr>
            <w:tcW w:w="3472" w:type="dxa"/>
            <w:gridSpan w:val="4"/>
            <w:tcBorders>
              <w:right w:val="nil"/>
            </w:tcBorders>
            <w:vAlign w:val="center"/>
          </w:tcPr>
          <w:p w14:paraId="10A285B8">
            <w:pPr>
              <w:ind w:left="31"/>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开始：    时     分     秒</w:t>
            </w:r>
          </w:p>
        </w:tc>
        <w:tc>
          <w:tcPr>
            <w:tcW w:w="240" w:type="dxa"/>
            <w:tcBorders>
              <w:left w:val="nil"/>
            </w:tcBorders>
            <w:vAlign w:val="center"/>
          </w:tcPr>
          <w:p w14:paraId="345638E3">
            <w:pPr>
              <w:jc w:val="left"/>
              <w:rPr>
                <w:rFonts w:hint="eastAsia" w:ascii="仿宋_GB2312" w:hAnsi="仿宋_GB2312" w:eastAsia="仿宋_GB2312" w:cs="仿宋_GB2312"/>
                <w:spacing w:val="-12"/>
                <w:szCs w:val="21"/>
              </w:rPr>
            </w:pPr>
          </w:p>
        </w:tc>
        <w:tc>
          <w:tcPr>
            <w:tcW w:w="1868" w:type="dxa"/>
            <w:gridSpan w:val="2"/>
            <w:vMerge w:val="restart"/>
            <w:tcBorders>
              <w:left w:val="nil"/>
            </w:tcBorders>
            <w:vAlign w:val="center"/>
          </w:tcPr>
          <w:p w14:paraId="7023F634">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用时（秒）</w:t>
            </w:r>
          </w:p>
        </w:tc>
        <w:tc>
          <w:tcPr>
            <w:tcW w:w="2036" w:type="dxa"/>
            <w:gridSpan w:val="3"/>
            <w:vMerge w:val="restart"/>
            <w:tcBorders>
              <w:left w:val="nil"/>
            </w:tcBorders>
            <w:vAlign w:val="center"/>
          </w:tcPr>
          <w:p w14:paraId="53943A90">
            <w:pPr>
              <w:jc w:val="left"/>
              <w:rPr>
                <w:rFonts w:hint="eastAsia" w:ascii="仿宋_GB2312" w:hAnsi="仿宋_GB2312" w:eastAsia="仿宋_GB2312" w:cs="仿宋_GB2312"/>
                <w:spacing w:val="-12"/>
                <w:szCs w:val="21"/>
              </w:rPr>
            </w:pPr>
          </w:p>
        </w:tc>
      </w:tr>
      <w:tr w14:paraId="3F2D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5" w:hRule="atLeast"/>
        </w:trPr>
        <w:tc>
          <w:tcPr>
            <w:tcW w:w="1666" w:type="dxa"/>
            <w:gridSpan w:val="3"/>
            <w:vMerge w:val="continue"/>
            <w:tcBorders>
              <w:right w:val="nil"/>
            </w:tcBorders>
            <w:vAlign w:val="center"/>
          </w:tcPr>
          <w:p w14:paraId="22B807BA">
            <w:pPr>
              <w:rPr>
                <w:rFonts w:hint="eastAsia" w:ascii="仿宋_GB2312" w:hAnsi="仿宋_GB2312" w:eastAsia="仿宋_GB2312" w:cs="仿宋_GB2312"/>
                <w:spacing w:val="-12"/>
                <w:szCs w:val="21"/>
              </w:rPr>
            </w:pPr>
          </w:p>
        </w:tc>
        <w:tc>
          <w:tcPr>
            <w:tcW w:w="3472" w:type="dxa"/>
            <w:gridSpan w:val="4"/>
            <w:tcBorders>
              <w:right w:val="nil"/>
            </w:tcBorders>
            <w:vAlign w:val="center"/>
          </w:tcPr>
          <w:p w14:paraId="4E32A205">
            <w:pPr>
              <w:ind w:left="31"/>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结束：    时     分     秒</w:t>
            </w:r>
          </w:p>
        </w:tc>
        <w:tc>
          <w:tcPr>
            <w:tcW w:w="240" w:type="dxa"/>
            <w:tcBorders>
              <w:left w:val="nil"/>
            </w:tcBorders>
            <w:vAlign w:val="center"/>
          </w:tcPr>
          <w:p w14:paraId="6C9EA516">
            <w:pPr>
              <w:jc w:val="left"/>
              <w:rPr>
                <w:rFonts w:hint="eastAsia" w:ascii="仿宋_GB2312" w:hAnsi="仿宋_GB2312" w:eastAsia="仿宋_GB2312" w:cs="仿宋_GB2312"/>
                <w:spacing w:val="-12"/>
                <w:szCs w:val="21"/>
              </w:rPr>
            </w:pPr>
          </w:p>
        </w:tc>
        <w:tc>
          <w:tcPr>
            <w:tcW w:w="1868" w:type="dxa"/>
            <w:gridSpan w:val="2"/>
            <w:vMerge w:val="continue"/>
            <w:tcBorders>
              <w:left w:val="nil"/>
            </w:tcBorders>
            <w:vAlign w:val="center"/>
          </w:tcPr>
          <w:p w14:paraId="55B6EA4A">
            <w:pPr>
              <w:jc w:val="left"/>
              <w:rPr>
                <w:rFonts w:hint="eastAsia" w:ascii="仿宋_GB2312" w:hAnsi="仿宋_GB2312" w:eastAsia="仿宋_GB2312" w:cs="仿宋_GB2312"/>
                <w:spacing w:val="-12"/>
                <w:szCs w:val="21"/>
              </w:rPr>
            </w:pPr>
          </w:p>
        </w:tc>
        <w:tc>
          <w:tcPr>
            <w:tcW w:w="2036" w:type="dxa"/>
            <w:gridSpan w:val="3"/>
            <w:vMerge w:val="continue"/>
            <w:tcBorders>
              <w:left w:val="nil"/>
            </w:tcBorders>
            <w:vAlign w:val="center"/>
          </w:tcPr>
          <w:p w14:paraId="4001E012">
            <w:pPr>
              <w:jc w:val="left"/>
              <w:rPr>
                <w:rFonts w:hint="eastAsia" w:ascii="仿宋_GB2312" w:hAnsi="仿宋_GB2312" w:eastAsia="仿宋_GB2312" w:cs="仿宋_GB2312"/>
                <w:spacing w:val="-12"/>
                <w:szCs w:val="21"/>
              </w:rPr>
            </w:pPr>
          </w:p>
        </w:tc>
      </w:tr>
      <w:tr w14:paraId="4CE5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trPr>
        <w:tc>
          <w:tcPr>
            <w:tcW w:w="448" w:type="dxa"/>
            <w:vAlign w:val="center"/>
          </w:tcPr>
          <w:p w14:paraId="5EF33773">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序号</w:t>
            </w:r>
          </w:p>
        </w:tc>
        <w:tc>
          <w:tcPr>
            <w:tcW w:w="1218" w:type="dxa"/>
            <w:gridSpan w:val="2"/>
            <w:vAlign w:val="center"/>
          </w:tcPr>
          <w:p w14:paraId="3BCA831A">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计分项目</w:t>
            </w:r>
          </w:p>
          <w:p w14:paraId="1CE2DB0E">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测评内容</w:t>
            </w:r>
          </w:p>
        </w:tc>
        <w:tc>
          <w:tcPr>
            <w:tcW w:w="454" w:type="dxa"/>
            <w:vAlign w:val="center"/>
          </w:tcPr>
          <w:p w14:paraId="44F68E74">
            <w:pPr>
              <w:widowControl/>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分数</w:t>
            </w:r>
          </w:p>
        </w:tc>
        <w:tc>
          <w:tcPr>
            <w:tcW w:w="5924" w:type="dxa"/>
            <w:gridSpan w:val="7"/>
            <w:vAlign w:val="center"/>
          </w:tcPr>
          <w:p w14:paraId="0D6DABDE">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评分标准</w:t>
            </w:r>
          </w:p>
        </w:tc>
        <w:tc>
          <w:tcPr>
            <w:tcW w:w="567" w:type="dxa"/>
            <w:vAlign w:val="center"/>
          </w:tcPr>
          <w:p w14:paraId="101FFA4C">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扣分</w:t>
            </w:r>
          </w:p>
        </w:tc>
        <w:tc>
          <w:tcPr>
            <w:tcW w:w="671" w:type="dxa"/>
            <w:vAlign w:val="center"/>
          </w:tcPr>
          <w:p w14:paraId="15BC3CAF">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得分</w:t>
            </w:r>
          </w:p>
        </w:tc>
      </w:tr>
      <w:tr w14:paraId="3CE0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trPr>
        <w:tc>
          <w:tcPr>
            <w:tcW w:w="448" w:type="dxa"/>
            <w:vMerge w:val="restart"/>
            <w:vAlign w:val="center"/>
          </w:tcPr>
          <w:p w14:paraId="1500A844">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1</w:t>
            </w:r>
          </w:p>
        </w:tc>
        <w:tc>
          <w:tcPr>
            <w:tcW w:w="375" w:type="dxa"/>
            <w:vMerge w:val="restart"/>
            <w:vAlign w:val="center"/>
          </w:tcPr>
          <w:p w14:paraId="4CAD4C58">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无人机数据采集</w:t>
            </w:r>
          </w:p>
        </w:tc>
        <w:tc>
          <w:tcPr>
            <w:tcW w:w="843" w:type="dxa"/>
            <w:vAlign w:val="center"/>
          </w:tcPr>
          <w:p w14:paraId="267E040F">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响应</w:t>
            </w:r>
          </w:p>
        </w:tc>
        <w:tc>
          <w:tcPr>
            <w:tcW w:w="454" w:type="dxa"/>
            <w:vAlign w:val="center"/>
          </w:tcPr>
          <w:p w14:paraId="71CF78C5">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1</w:t>
            </w:r>
          </w:p>
        </w:tc>
        <w:tc>
          <w:tcPr>
            <w:tcW w:w="5924" w:type="dxa"/>
            <w:gridSpan w:val="7"/>
            <w:vAlign w:val="center"/>
          </w:tcPr>
          <w:p w14:paraId="213819AF">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裁判发出指令后开始计时，选手接到指令后从待飞区到达起飞区域，1分钟未到达，扣1分</w:t>
            </w:r>
          </w:p>
        </w:tc>
        <w:tc>
          <w:tcPr>
            <w:tcW w:w="567" w:type="dxa"/>
            <w:vAlign w:val="center"/>
          </w:tcPr>
          <w:p w14:paraId="0DBB7E33">
            <w:pPr>
              <w:jc w:val="center"/>
              <w:rPr>
                <w:rFonts w:hint="eastAsia" w:ascii="仿宋_GB2312" w:hAnsi="仿宋_GB2312" w:eastAsia="仿宋_GB2312" w:cs="仿宋_GB2312"/>
                <w:szCs w:val="21"/>
              </w:rPr>
            </w:pPr>
          </w:p>
        </w:tc>
        <w:tc>
          <w:tcPr>
            <w:tcW w:w="671" w:type="dxa"/>
            <w:vMerge w:val="restart"/>
            <w:vAlign w:val="center"/>
          </w:tcPr>
          <w:p w14:paraId="45C7147C">
            <w:pPr>
              <w:jc w:val="center"/>
              <w:rPr>
                <w:rFonts w:hint="eastAsia" w:ascii="仿宋_GB2312" w:hAnsi="仿宋_GB2312" w:eastAsia="仿宋_GB2312" w:cs="仿宋_GB2312"/>
                <w:szCs w:val="21"/>
              </w:rPr>
            </w:pPr>
          </w:p>
        </w:tc>
      </w:tr>
      <w:tr w14:paraId="1965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8" w:hRule="atLeast"/>
        </w:trPr>
        <w:tc>
          <w:tcPr>
            <w:tcW w:w="448" w:type="dxa"/>
            <w:vMerge w:val="continue"/>
            <w:vAlign w:val="center"/>
          </w:tcPr>
          <w:p w14:paraId="1F8173B4">
            <w:pPr>
              <w:jc w:val="center"/>
              <w:rPr>
                <w:rFonts w:hint="eastAsia" w:ascii="仿宋_GB2312" w:hAnsi="仿宋_GB2312" w:eastAsia="仿宋_GB2312" w:cs="仿宋_GB2312"/>
                <w:spacing w:val="-12"/>
                <w:szCs w:val="21"/>
              </w:rPr>
            </w:pPr>
          </w:p>
        </w:tc>
        <w:tc>
          <w:tcPr>
            <w:tcW w:w="375" w:type="dxa"/>
            <w:vMerge w:val="continue"/>
            <w:vAlign w:val="center"/>
          </w:tcPr>
          <w:p w14:paraId="6F915390">
            <w:pPr>
              <w:jc w:val="center"/>
              <w:rPr>
                <w:rFonts w:hint="eastAsia" w:ascii="仿宋_GB2312" w:hAnsi="仿宋_GB2312" w:eastAsia="仿宋_GB2312" w:cs="仿宋_GB2312"/>
                <w:spacing w:val="-12"/>
                <w:szCs w:val="21"/>
              </w:rPr>
            </w:pPr>
          </w:p>
        </w:tc>
        <w:tc>
          <w:tcPr>
            <w:tcW w:w="843" w:type="dxa"/>
            <w:vMerge w:val="restart"/>
            <w:vAlign w:val="center"/>
          </w:tcPr>
          <w:p w14:paraId="255BBAA5">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飞前</w:t>
            </w:r>
          </w:p>
          <w:p w14:paraId="4AB1070F">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准备</w:t>
            </w:r>
          </w:p>
        </w:tc>
        <w:tc>
          <w:tcPr>
            <w:tcW w:w="454" w:type="dxa"/>
            <w:vMerge w:val="restart"/>
            <w:vAlign w:val="center"/>
          </w:tcPr>
          <w:p w14:paraId="1C32924C">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3</w:t>
            </w:r>
          </w:p>
        </w:tc>
        <w:tc>
          <w:tcPr>
            <w:tcW w:w="5924" w:type="dxa"/>
            <w:gridSpan w:val="7"/>
            <w:vAlign w:val="center"/>
          </w:tcPr>
          <w:p w14:paraId="3E48E5D6">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2名选手服装不统一，扣1分</w:t>
            </w:r>
          </w:p>
        </w:tc>
        <w:tc>
          <w:tcPr>
            <w:tcW w:w="567" w:type="dxa"/>
            <w:vAlign w:val="center"/>
          </w:tcPr>
          <w:p w14:paraId="0DDA519C">
            <w:pPr>
              <w:jc w:val="center"/>
              <w:rPr>
                <w:rFonts w:hint="eastAsia" w:ascii="仿宋_GB2312" w:hAnsi="仿宋_GB2312" w:eastAsia="仿宋_GB2312" w:cs="仿宋_GB2312"/>
                <w:szCs w:val="21"/>
              </w:rPr>
            </w:pPr>
          </w:p>
        </w:tc>
        <w:tc>
          <w:tcPr>
            <w:tcW w:w="671" w:type="dxa"/>
            <w:vMerge w:val="continue"/>
            <w:vAlign w:val="center"/>
          </w:tcPr>
          <w:p w14:paraId="0B8AA1CF">
            <w:pPr>
              <w:jc w:val="center"/>
              <w:rPr>
                <w:rFonts w:hint="eastAsia" w:ascii="仿宋_GB2312" w:hAnsi="仿宋_GB2312" w:eastAsia="仿宋_GB2312" w:cs="仿宋_GB2312"/>
                <w:szCs w:val="21"/>
              </w:rPr>
            </w:pPr>
          </w:p>
        </w:tc>
      </w:tr>
      <w:tr w14:paraId="430C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3" w:hRule="atLeast"/>
        </w:trPr>
        <w:tc>
          <w:tcPr>
            <w:tcW w:w="448" w:type="dxa"/>
            <w:vMerge w:val="continue"/>
            <w:vAlign w:val="center"/>
          </w:tcPr>
          <w:p w14:paraId="2E66A199">
            <w:pPr>
              <w:jc w:val="left"/>
              <w:rPr>
                <w:rFonts w:hint="eastAsia" w:ascii="仿宋_GB2312" w:hAnsi="仿宋_GB2312" w:eastAsia="仿宋_GB2312" w:cs="仿宋_GB2312"/>
                <w:spacing w:val="-12"/>
                <w:szCs w:val="21"/>
              </w:rPr>
            </w:pPr>
          </w:p>
        </w:tc>
        <w:tc>
          <w:tcPr>
            <w:tcW w:w="375" w:type="dxa"/>
            <w:vMerge w:val="continue"/>
            <w:vAlign w:val="center"/>
          </w:tcPr>
          <w:p w14:paraId="3BBC7954">
            <w:pPr>
              <w:jc w:val="center"/>
              <w:rPr>
                <w:rFonts w:hint="eastAsia" w:ascii="仿宋_GB2312" w:hAnsi="仿宋_GB2312" w:eastAsia="仿宋_GB2312" w:cs="仿宋_GB2312"/>
                <w:spacing w:val="-12"/>
                <w:szCs w:val="21"/>
              </w:rPr>
            </w:pPr>
          </w:p>
        </w:tc>
        <w:tc>
          <w:tcPr>
            <w:tcW w:w="843" w:type="dxa"/>
            <w:vMerge w:val="continue"/>
            <w:vAlign w:val="center"/>
          </w:tcPr>
          <w:p w14:paraId="3054ACB2">
            <w:pPr>
              <w:jc w:val="left"/>
              <w:rPr>
                <w:rFonts w:hint="eastAsia" w:ascii="仿宋_GB2312" w:hAnsi="仿宋_GB2312" w:eastAsia="仿宋_GB2312" w:cs="仿宋_GB2312"/>
                <w:spacing w:val="-12"/>
                <w:szCs w:val="21"/>
              </w:rPr>
            </w:pPr>
          </w:p>
        </w:tc>
        <w:tc>
          <w:tcPr>
            <w:tcW w:w="454" w:type="dxa"/>
            <w:vMerge w:val="continue"/>
            <w:vAlign w:val="center"/>
          </w:tcPr>
          <w:p w14:paraId="5A255786">
            <w:pPr>
              <w:jc w:val="center"/>
              <w:rPr>
                <w:rFonts w:hint="eastAsia" w:ascii="仿宋_GB2312" w:hAnsi="仿宋_GB2312" w:eastAsia="仿宋_GB2312" w:cs="仿宋_GB2312"/>
                <w:spacing w:val="-12"/>
                <w:szCs w:val="21"/>
              </w:rPr>
            </w:pPr>
          </w:p>
        </w:tc>
        <w:tc>
          <w:tcPr>
            <w:tcW w:w="5924" w:type="dxa"/>
            <w:gridSpan w:val="7"/>
            <w:vAlign w:val="center"/>
          </w:tcPr>
          <w:p w14:paraId="39703BDA">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2名选手分工明确，操作井然有序，无危险操作不扣分，操作混乱、不进行检查、复检，1项扣0.5分，出现危险动作，1项扣1分</w:t>
            </w:r>
          </w:p>
        </w:tc>
        <w:tc>
          <w:tcPr>
            <w:tcW w:w="567" w:type="dxa"/>
            <w:vAlign w:val="center"/>
          </w:tcPr>
          <w:p w14:paraId="62ECECD7">
            <w:pPr>
              <w:jc w:val="center"/>
              <w:rPr>
                <w:rFonts w:hint="eastAsia" w:ascii="仿宋_GB2312" w:hAnsi="仿宋_GB2312" w:eastAsia="仿宋_GB2312" w:cs="仿宋_GB2312"/>
                <w:szCs w:val="21"/>
              </w:rPr>
            </w:pPr>
          </w:p>
        </w:tc>
        <w:tc>
          <w:tcPr>
            <w:tcW w:w="671" w:type="dxa"/>
            <w:vMerge w:val="continue"/>
            <w:vAlign w:val="center"/>
          </w:tcPr>
          <w:p w14:paraId="75B6B0D9">
            <w:pPr>
              <w:jc w:val="center"/>
              <w:rPr>
                <w:rFonts w:hint="eastAsia" w:ascii="仿宋_GB2312" w:hAnsi="仿宋_GB2312" w:eastAsia="仿宋_GB2312" w:cs="仿宋_GB2312"/>
                <w:szCs w:val="21"/>
              </w:rPr>
            </w:pPr>
          </w:p>
        </w:tc>
      </w:tr>
      <w:tr w14:paraId="1329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 w:hRule="atLeast"/>
        </w:trPr>
        <w:tc>
          <w:tcPr>
            <w:tcW w:w="448" w:type="dxa"/>
            <w:vMerge w:val="continue"/>
            <w:vAlign w:val="center"/>
          </w:tcPr>
          <w:p w14:paraId="5B8A7D84">
            <w:pPr>
              <w:jc w:val="left"/>
              <w:rPr>
                <w:rFonts w:hint="eastAsia" w:ascii="仿宋_GB2312" w:hAnsi="仿宋_GB2312" w:eastAsia="仿宋_GB2312" w:cs="仿宋_GB2312"/>
                <w:spacing w:val="-12"/>
                <w:szCs w:val="21"/>
              </w:rPr>
            </w:pPr>
          </w:p>
        </w:tc>
        <w:tc>
          <w:tcPr>
            <w:tcW w:w="375" w:type="dxa"/>
            <w:vMerge w:val="continue"/>
            <w:vAlign w:val="center"/>
          </w:tcPr>
          <w:p w14:paraId="27530D14">
            <w:pPr>
              <w:jc w:val="center"/>
              <w:rPr>
                <w:rFonts w:hint="eastAsia" w:ascii="仿宋_GB2312" w:hAnsi="仿宋_GB2312" w:eastAsia="仿宋_GB2312" w:cs="仿宋_GB2312"/>
                <w:spacing w:val="-12"/>
                <w:szCs w:val="21"/>
              </w:rPr>
            </w:pPr>
          </w:p>
        </w:tc>
        <w:tc>
          <w:tcPr>
            <w:tcW w:w="843" w:type="dxa"/>
            <w:vMerge w:val="continue"/>
            <w:vAlign w:val="center"/>
          </w:tcPr>
          <w:p w14:paraId="2136BF40">
            <w:pPr>
              <w:jc w:val="left"/>
              <w:rPr>
                <w:rFonts w:hint="eastAsia" w:ascii="仿宋_GB2312" w:hAnsi="仿宋_GB2312" w:eastAsia="仿宋_GB2312" w:cs="仿宋_GB2312"/>
                <w:spacing w:val="-12"/>
                <w:szCs w:val="21"/>
              </w:rPr>
            </w:pPr>
          </w:p>
        </w:tc>
        <w:tc>
          <w:tcPr>
            <w:tcW w:w="454" w:type="dxa"/>
            <w:vMerge w:val="continue"/>
            <w:vAlign w:val="center"/>
          </w:tcPr>
          <w:p w14:paraId="68F6FE7C">
            <w:pPr>
              <w:jc w:val="center"/>
              <w:rPr>
                <w:rFonts w:hint="eastAsia" w:ascii="仿宋_GB2312" w:hAnsi="仿宋_GB2312" w:eastAsia="仿宋_GB2312" w:cs="仿宋_GB2312"/>
                <w:spacing w:val="-12"/>
                <w:szCs w:val="21"/>
              </w:rPr>
            </w:pPr>
          </w:p>
        </w:tc>
        <w:tc>
          <w:tcPr>
            <w:tcW w:w="5924" w:type="dxa"/>
            <w:gridSpan w:val="7"/>
            <w:vAlign w:val="center"/>
          </w:tcPr>
          <w:p w14:paraId="5A0562F4">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飞手报告航飞参数，声音洪亮、标准不扣分。汇报声音小、不流畅，1项扣0.2分；不报告参数，扣1分。</w:t>
            </w:r>
          </w:p>
        </w:tc>
        <w:tc>
          <w:tcPr>
            <w:tcW w:w="567" w:type="dxa"/>
            <w:vAlign w:val="center"/>
          </w:tcPr>
          <w:p w14:paraId="147C7C17">
            <w:pPr>
              <w:jc w:val="center"/>
              <w:rPr>
                <w:rFonts w:hint="eastAsia" w:ascii="仿宋_GB2312" w:hAnsi="仿宋_GB2312" w:eastAsia="仿宋_GB2312" w:cs="仿宋_GB2312"/>
                <w:szCs w:val="21"/>
              </w:rPr>
            </w:pPr>
          </w:p>
        </w:tc>
        <w:tc>
          <w:tcPr>
            <w:tcW w:w="671" w:type="dxa"/>
            <w:vMerge w:val="continue"/>
            <w:vAlign w:val="center"/>
          </w:tcPr>
          <w:p w14:paraId="3CD62160">
            <w:pPr>
              <w:jc w:val="center"/>
              <w:rPr>
                <w:rFonts w:hint="eastAsia" w:ascii="仿宋_GB2312" w:hAnsi="仿宋_GB2312" w:eastAsia="仿宋_GB2312" w:cs="仿宋_GB2312"/>
                <w:szCs w:val="21"/>
              </w:rPr>
            </w:pPr>
          </w:p>
        </w:tc>
      </w:tr>
      <w:tr w14:paraId="0BCA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2" w:hRule="atLeast"/>
        </w:trPr>
        <w:tc>
          <w:tcPr>
            <w:tcW w:w="448" w:type="dxa"/>
            <w:vMerge w:val="continue"/>
            <w:vAlign w:val="center"/>
          </w:tcPr>
          <w:p w14:paraId="255C927B">
            <w:pPr>
              <w:jc w:val="left"/>
              <w:rPr>
                <w:rFonts w:hint="eastAsia" w:ascii="仿宋_GB2312" w:hAnsi="仿宋_GB2312" w:eastAsia="仿宋_GB2312" w:cs="仿宋_GB2312"/>
                <w:spacing w:val="-12"/>
                <w:szCs w:val="21"/>
              </w:rPr>
            </w:pPr>
          </w:p>
        </w:tc>
        <w:tc>
          <w:tcPr>
            <w:tcW w:w="375" w:type="dxa"/>
            <w:vMerge w:val="continue"/>
            <w:vAlign w:val="center"/>
          </w:tcPr>
          <w:p w14:paraId="5F3E22D5">
            <w:pPr>
              <w:jc w:val="center"/>
              <w:rPr>
                <w:rFonts w:hint="eastAsia" w:ascii="仿宋_GB2312" w:hAnsi="仿宋_GB2312" w:eastAsia="仿宋_GB2312" w:cs="仿宋_GB2312"/>
                <w:spacing w:val="-12"/>
                <w:szCs w:val="21"/>
              </w:rPr>
            </w:pPr>
          </w:p>
        </w:tc>
        <w:tc>
          <w:tcPr>
            <w:tcW w:w="843" w:type="dxa"/>
            <w:vAlign w:val="center"/>
          </w:tcPr>
          <w:p w14:paraId="03C0A028">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正常</w:t>
            </w:r>
          </w:p>
          <w:p w14:paraId="2DF30B3A">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起飞</w:t>
            </w:r>
          </w:p>
        </w:tc>
        <w:tc>
          <w:tcPr>
            <w:tcW w:w="454" w:type="dxa"/>
            <w:vAlign w:val="center"/>
          </w:tcPr>
          <w:p w14:paraId="59F5237C">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1</w:t>
            </w:r>
          </w:p>
        </w:tc>
        <w:tc>
          <w:tcPr>
            <w:tcW w:w="5924" w:type="dxa"/>
            <w:gridSpan w:val="7"/>
            <w:vAlign w:val="center"/>
          </w:tcPr>
          <w:p w14:paraId="3149552B">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准备完成后5分钟内无法起飞，扣1分。</w:t>
            </w:r>
          </w:p>
        </w:tc>
        <w:tc>
          <w:tcPr>
            <w:tcW w:w="567" w:type="dxa"/>
            <w:vAlign w:val="center"/>
          </w:tcPr>
          <w:p w14:paraId="39E51A02">
            <w:pPr>
              <w:jc w:val="center"/>
              <w:rPr>
                <w:rFonts w:hint="eastAsia" w:ascii="仿宋_GB2312" w:hAnsi="仿宋_GB2312" w:eastAsia="仿宋_GB2312" w:cs="仿宋_GB2312"/>
                <w:szCs w:val="21"/>
              </w:rPr>
            </w:pPr>
          </w:p>
        </w:tc>
        <w:tc>
          <w:tcPr>
            <w:tcW w:w="671" w:type="dxa"/>
            <w:vMerge w:val="continue"/>
            <w:vAlign w:val="center"/>
          </w:tcPr>
          <w:p w14:paraId="19F6FE47">
            <w:pPr>
              <w:jc w:val="center"/>
              <w:rPr>
                <w:rFonts w:hint="eastAsia" w:ascii="仿宋_GB2312" w:hAnsi="仿宋_GB2312" w:eastAsia="仿宋_GB2312" w:cs="仿宋_GB2312"/>
                <w:szCs w:val="21"/>
              </w:rPr>
            </w:pPr>
          </w:p>
        </w:tc>
      </w:tr>
      <w:tr w14:paraId="7645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6" w:hRule="atLeast"/>
        </w:trPr>
        <w:tc>
          <w:tcPr>
            <w:tcW w:w="448" w:type="dxa"/>
            <w:vMerge w:val="continue"/>
            <w:vAlign w:val="center"/>
          </w:tcPr>
          <w:p w14:paraId="58881C64">
            <w:pPr>
              <w:jc w:val="left"/>
              <w:rPr>
                <w:rFonts w:hint="eastAsia" w:ascii="仿宋_GB2312" w:hAnsi="仿宋_GB2312" w:eastAsia="仿宋_GB2312" w:cs="仿宋_GB2312"/>
                <w:spacing w:val="-12"/>
                <w:szCs w:val="21"/>
              </w:rPr>
            </w:pPr>
          </w:p>
        </w:tc>
        <w:tc>
          <w:tcPr>
            <w:tcW w:w="375" w:type="dxa"/>
            <w:vMerge w:val="continue"/>
            <w:vAlign w:val="center"/>
          </w:tcPr>
          <w:p w14:paraId="7C668B82">
            <w:pPr>
              <w:jc w:val="center"/>
              <w:rPr>
                <w:rFonts w:hint="eastAsia" w:ascii="仿宋_GB2312" w:hAnsi="仿宋_GB2312" w:eastAsia="仿宋_GB2312" w:cs="仿宋_GB2312"/>
                <w:spacing w:val="-12"/>
                <w:szCs w:val="21"/>
              </w:rPr>
            </w:pPr>
          </w:p>
        </w:tc>
        <w:tc>
          <w:tcPr>
            <w:tcW w:w="843" w:type="dxa"/>
            <w:vMerge w:val="restart"/>
            <w:vAlign w:val="center"/>
          </w:tcPr>
          <w:p w14:paraId="434FCFB3">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数据</w:t>
            </w:r>
          </w:p>
          <w:p w14:paraId="3C4E8E61">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采集</w:t>
            </w:r>
          </w:p>
        </w:tc>
        <w:tc>
          <w:tcPr>
            <w:tcW w:w="454" w:type="dxa"/>
            <w:vMerge w:val="restart"/>
            <w:vAlign w:val="center"/>
          </w:tcPr>
          <w:p w14:paraId="0D060264">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5</w:t>
            </w:r>
          </w:p>
        </w:tc>
        <w:tc>
          <w:tcPr>
            <w:tcW w:w="5924" w:type="dxa"/>
            <w:gridSpan w:val="7"/>
            <w:vAlign w:val="center"/>
          </w:tcPr>
          <w:p w14:paraId="70AD2143">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起飞前、即将降落地面时，不向裁判申请起飞、降落，每项扣1分</w:t>
            </w:r>
          </w:p>
        </w:tc>
        <w:tc>
          <w:tcPr>
            <w:tcW w:w="567" w:type="dxa"/>
            <w:vAlign w:val="center"/>
          </w:tcPr>
          <w:p w14:paraId="199C40E5">
            <w:pPr>
              <w:jc w:val="center"/>
              <w:rPr>
                <w:rFonts w:hint="eastAsia" w:ascii="仿宋_GB2312" w:hAnsi="仿宋_GB2312" w:eastAsia="仿宋_GB2312" w:cs="仿宋_GB2312"/>
                <w:szCs w:val="21"/>
              </w:rPr>
            </w:pPr>
          </w:p>
        </w:tc>
        <w:tc>
          <w:tcPr>
            <w:tcW w:w="671" w:type="dxa"/>
            <w:vMerge w:val="continue"/>
            <w:vAlign w:val="center"/>
          </w:tcPr>
          <w:p w14:paraId="71606AA7">
            <w:pPr>
              <w:jc w:val="center"/>
              <w:rPr>
                <w:rFonts w:hint="eastAsia" w:ascii="仿宋_GB2312" w:hAnsi="仿宋_GB2312" w:eastAsia="仿宋_GB2312" w:cs="仿宋_GB2312"/>
                <w:szCs w:val="21"/>
              </w:rPr>
            </w:pPr>
          </w:p>
        </w:tc>
      </w:tr>
      <w:tr w14:paraId="4348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48" w:type="dxa"/>
            <w:vMerge w:val="continue"/>
            <w:vAlign w:val="center"/>
          </w:tcPr>
          <w:p w14:paraId="5AA8BBA4">
            <w:pPr>
              <w:jc w:val="left"/>
              <w:rPr>
                <w:rFonts w:hint="eastAsia" w:ascii="仿宋_GB2312" w:hAnsi="仿宋_GB2312" w:eastAsia="仿宋_GB2312" w:cs="仿宋_GB2312"/>
                <w:spacing w:val="-12"/>
                <w:szCs w:val="21"/>
              </w:rPr>
            </w:pPr>
          </w:p>
        </w:tc>
        <w:tc>
          <w:tcPr>
            <w:tcW w:w="375" w:type="dxa"/>
            <w:vMerge w:val="continue"/>
            <w:vAlign w:val="center"/>
          </w:tcPr>
          <w:p w14:paraId="2C99D9FD">
            <w:pPr>
              <w:jc w:val="left"/>
              <w:rPr>
                <w:rFonts w:hint="eastAsia" w:ascii="仿宋_GB2312" w:hAnsi="仿宋_GB2312" w:eastAsia="仿宋_GB2312" w:cs="仿宋_GB2312"/>
                <w:spacing w:val="-12"/>
                <w:szCs w:val="21"/>
              </w:rPr>
            </w:pPr>
          </w:p>
        </w:tc>
        <w:tc>
          <w:tcPr>
            <w:tcW w:w="843" w:type="dxa"/>
            <w:vMerge w:val="continue"/>
            <w:vAlign w:val="center"/>
          </w:tcPr>
          <w:p w14:paraId="7D365808">
            <w:pPr>
              <w:jc w:val="left"/>
              <w:rPr>
                <w:rFonts w:hint="eastAsia" w:ascii="仿宋_GB2312" w:hAnsi="仿宋_GB2312" w:eastAsia="仿宋_GB2312" w:cs="仿宋_GB2312"/>
                <w:spacing w:val="-12"/>
                <w:szCs w:val="21"/>
              </w:rPr>
            </w:pPr>
          </w:p>
        </w:tc>
        <w:tc>
          <w:tcPr>
            <w:tcW w:w="454" w:type="dxa"/>
            <w:vMerge w:val="continue"/>
            <w:vAlign w:val="center"/>
          </w:tcPr>
          <w:p w14:paraId="4CA0921B">
            <w:pPr>
              <w:jc w:val="center"/>
              <w:rPr>
                <w:rFonts w:hint="eastAsia" w:ascii="仿宋_GB2312" w:hAnsi="仿宋_GB2312" w:eastAsia="仿宋_GB2312" w:cs="仿宋_GB2312"/>
                <w:spacing w:val="-12"/>
                <w:szCs w:val="21"/>
              </w:rPr>
            </w:pPr>
          </w:p>
        </w:tc>
        <w:tc>
          <w:tcPr>
            <w:tcW w:w="5924" w:type="dxa"/>
            <w:gridSpan w:val="7"/>
            <w:vAlign w:val="center"/>
          </w:tcPr>
          <w:p w14:paraId="087990E2">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数据开始采集、采集过程、采集完成后返航、安全降落、装箱完成后，不向裁判报告无人机状态或完成情况，每项扣0.5分</w:t>
            </w:r>
          </w:p>
        </w:tc>
        <w:tc>
          <w:tcPr>
            <w:tcW w:w="567" w:type="dxa"/>
            <w:vAlign w:val="center"/>
          </w:tcPr>
          <w:p w14:paraId="6F22BC49">
            <w:pPr>
              <w:jc w:val="center"/>
              <w:rPr>
                <w:rFonts w:hint="eastAsia" w:ascii="仿宋_GB2312" w:hAnsi="仿宋_GB2312" w:eastAsia="仿宋_GB2312" w:cs="仿宋_GB2312"/>
                <w:szCs w:val="21"/>
              </w:rPr>
            </w:pPr>
          </w:p>
        </w:tc>
        <w:tc>
          <w:tcPr>
            <w:tcW w:w="671" w:type="dxa"/>
            <w:vMerge w:val="continue"/>
            <w:vAlign w:val="center"/>
          </w:tcPr>
          <w:p w14:paraId="20DFF681">
            <w:pPr>
              <w:jc w:val="center"/>
              <w:rPr>
                <w:rFonts w:hint="eastAsia" w:ascii="仿宋_GB2312" w:hAnsi="仿宋_GB2312" w:eastAsia="仿宋_GB2312" w:cs="仿宋_GB2312"/>
                <w:szCs w:val="21"/>
              </w:rPr>
            </w:pPr>
          </w:p>
        </w:tc>
      </w:tr>
      <w:tr w14:paraId="7B2F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trPr>
        <w:tc>
          <w:tcPr>
            <w:tcW w:w="448" w:type="dxa"/>
            <w:vMerge w:val="continue"/>
            <w:vAlign w:val="center"/>
          </w:tcPr>
          <w:p w14:paraId="5F257870">
            <w:pPr>
              <w:jc w:val="left"/>
              <w:rPr>
                <w:rFonts w:hint="eastAsia" w:ascii="仿宋_GB2312" w:hAnsi="仿宋_GB2312" w:eastAsia="仿宋_GB2312" w:cs="仿宋_GB2312"/>
                <w:spacing w:val="-12"/>
                <w:szCs w:val="21"/>
              </w:rPr>
            </w:pPr>
          </w:p>
        </w:tc>
        <w:tc>
          <w:tcPr>
            <w:tcW w:w="375" w:type="dxa"/>
            <w:vMerge w:val="continue"/>
            <w:vAlign w:val="center"/>
          </w:tcPr>
          <w:p w14:paraId="3F808399">
            <w:pPr>
              <w:jc w:val="left"/>
              <w:rPr>
                <w:rFonts w:hint="eastAsia" w:ascii="仿宋_GB2312" w:hAnsi="仿宋_GB2312" w:eastAsia="仿宋_GB2312" w:cs="仿宋_GB2312"/>
                <w:spacing w:val="-12"/>
                <w:szCs w:val="21"/>
              </w:rPr>
            </w:pPr>
          </w:p>
        </w:tc>
        <w:tc>
          <w:tcPr>
            <w:tcW w:w="843" w:type="dxa"/>
            <w:vMerge w:val="continue"/>
            <w:vAlign w:val="center"/>
          </w:tcPr>
          <w:p w14:paraId="4BE671D6">
            <w:pPr>
              <w:jc w:val="left"/>
              <w:rPr>
                <w:rFonts w:hint="eastAsia" w:ascii="仿宋_GB2312" w:hAnsi="仿宋_GB2312" w:eastAsia="仿宋_GB2312" w:cs="仿宋_GB2312"/>
                <w:spacing w:val="-12"/>
                <w:szCs w:val="21"/>
              </w:rPr>
            </w:pPr>
          </w:p>
        </w:tc>
        <w:tc>
          <w:tcPr>
            <w:tcW w:w="454" w:type="dxa"/>
            <w:vMerge w:val="continue"/>
            <w:vAlign w:val="center"/>
          </w:tcPr>
          <w:p w14:paraId="6FF0AB18">
            <w:pPr>
              <w:jc w:val="center"/>
              <w:rPr>
                <w:rFonts w:hint="eastAsia" w:ascii="仿宋_GB2312" w:hAnsi="仿宋_GB2312" w:eastAsia="仿宋_GB2312" w:cs="仿宋_GB2312"/>
                <w:spacing w:val="-12"/>
                <w:szCs w:val="21"/>
              </w:rPr>
            </w:pPr>
          </w:p>
        </w:tc>
        <w:tc>
          <w:tcPr>
            <w:tcW w:w="5924" w:type="dxa"/>
            <w:gridSpan w:val="7"/>
            <w:vAlign w:val="center"/>
          </w:tcPr>
          <w:p w14:paraId="0E49BEDF">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忘记提交储存卡，扣1分、出现危险操作，1次扣1分。</w:t>
            </w:r>
          </w:p>
        </w:tc>
        <w:tc>
          <w:tcPr>
            <w:tcW w:w="567" w:type="dxa"/>
            <w:vAlign w:val="center"/>
          </w:tcPr>
          <w:p w14:paraId="5CDB37EE">
            <w:pPr>
              <w:jc w:val="center"/>
              <w:rPr>
                <w:rFonts w:hint="eastAsia" w:ascii="仿宋_GB2312" w:hAnsi="仿宋_GB2312" w:eastAsia="仿宋_GB2312" w:cs="仿宋_GB2312"/>
                <w:szCs w:val="21"/>
              </w:rPr>
            </w:pPr>
          </w:p>
        </w:tc>
        <w:tc>
          <w:tcPr>
            <w:tcW w:w="671" w:type="dxa"/>
            <w:vMerge w:val="continue"/>
            <w:vAlign w:val="center"/>
          </w:tcPr>
          <w:p w14:paraId="07372433">
            <w:pPr>
              <w:jc w:val="center"/>
              <w:rPr>
                <w:rFonts w:hint="eastAsia" w:ascii="仿宋_GB2312" w:hAnsi="仿宋_GB2312" w:eastAsia="仿宋_GB2312" w:cs="仿宋_GB2312"/>
                <w:szCs w:val="21"/>
              </w:rPr>
            </w:pPr>
          </w:p>
        </w:tc>
      </w:tr>
      <w:tr w14:paraId="1C64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18" w:hRule="atLeast"/>
        </w:trPr>
        <w:tc>
          <w:tcPr>
            <w:tcW w:w="448" w:type="dxa"/>
            <w:vMerge w:val="continue"/>
            <w:vAlign w:val="center"/>
          </w:tcPr>
          <w:p w14:paraId="28EB18AA">
            <w:pPr>
              <w:jc w:val="left"/>
              <w:rPr>
                <w:rFonts w:hint="eastAsia" w:ascii="仿宋_GB2312" w:hAnsi="仿宋_GB2312" w:eastAsia="仿宋_GB2312" w:cs="仿宋_GB2312"/>
                <w:spacing w:val="-12"/>
                <w:szCs w:val="21"/>
              </w:rPr>
            </w:pPr>
          </w:p>
        </w:tc>
        <w:tc>
          <w:tcPr>
            <w:tcW w:w="375" w:type="dxa"/>
            <w:vMerge w:val="continue"/>
            <w:vAlign w:val="center"/>
          </w:tcPr>
          <w:p w14:paraId="64A58E04">
            <w:pPr>
              <w:jc w:val="left"/>
              <w:rPr>
                <w:rFonts w:hint="eastAsia" w:ascii="仿宋_GB2312" w:hAnsi="仿宋_GB2312" w:eastAsia="仿宋_GB2312" w:cs="仿宋_GB2312"/>
                <w:spacing w:val="-12"/>
                <w:szCs w:val="21"/>
              </w:rPr>
            </w:pPr>
          </w:p>
        </w:tc>
        <w:tc>
          <w:tcPr>
            <w:tcW w:w="843" w:type="dxa"/>
            <w:vAlign w:val="center"/>
          </w:tcPr>
          <w:p w14:paraId="447B432A">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无人机手动异地降落</w:t>
            </w:r>
          </w:p>
        </w:tc>
        <w:tc>
          <w:tcPr>
            <w:tcW w:w="454" w:type="dxa"/>
            <w:vAlign w:val="center"/>
          </w:tcPr>
          <w:p w14:paraId="4E245855">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5</w:t>
            </w:r>
          </w:p>
        </w:tc>
        <w:tc>
          <w:tcPr>
            <w:tcW w:w="5924" w:type="dxa"/>
            <w:gridSpan w:val="7"/>
            <w:vAlign w:val="center"/>
          </w:tcPr>
          <w:p w14:paraId="3CFBD63E">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手动使无人机安全降落，出现操作安全隐患1次扣2分，出现较大危险操作扣5分；无人机重心降落在降落区域内圆内不扣分，降落在内圆和外圆之间扣1分，降落在外圆外扣2分。本项目最多扣5分，扣完为止。</w:t>
            </w:r>
          </w:p>
        </w:tc>
        <w:tc>
          <w:tcPr>
            <w:tcW w:w="567" w:type="dxa"/>
            <w:vAlign w:val="center"/>
          </w:tcPr>
          <w:p w14:paraId="7580D341">
            <w:pPr>
              <w:jc w:val="center"/>
              <w:rPr>
                <w:rFonts w:hint="eastAsia" w:ascii="仿宋_GB2312" w:hAnsi="仿宋_GB2312" w:eastAsia="仿宋_GB2312" w:cs="仿宋_GB2312"/>
                <w:szCs w:val="21"/>
              </w:rPr>
            </w:pPr>
          </w:p>
        </w:tc>
        <w:tc>
          <w:tcPr>
            <w:tcW w:w="671" w:type="dxa"/>
            <w:vMerge w:val="continue"/>
            <w:vAlign w:val="center"/>
          </w:tcPr>
          <w:p w14:paraId="7471A6E9">
            <w:pPr>
              <w:jc w:val="center"/>
              <w:rPr>
                <w:rFonts w:hint="eastAsia" w:ascii="仿宋_GB2312" w:hAnsi="仿宋_GB2312" w:eastAsia="仿宋_GB2312" w:cs="仿宋_GB2312"/>
                <w:szCs w:val="21"/>
              </w:rPr>
            </w:pPr>
          </w:p>
        </w:tc>
      </w:tr>
      <w:tr w14:paraId="18A8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trPr>
        <w:tc>
          <w:tcPr>
            <w:tcW w:w="448" w:type="dxa"/>
            <w:vMerge w:val="continue"/>
            <w:vAlign w:val="center"/>
          </w:tcPr>
          <w:p w14:paraId="44CFAF6C">
            <w:pPr>
              <w:jc w:val="left"/>
              <w:rPr>
                <w:rFonts w:hint="eastAsia" w:ascii="仿宋_GB2312" w:hAnsi="仿宋_GB2312" w:eastAsia="仿宋_GB2312" w:cs="仿宋_GB2312"/>
                <w:spacing w:val="-12"/>
                <w:szCs w:val="21"/>
              </w:rPr>
            </w:pPr>
          </w:p>
        </w:tc>
        <w:tc>
          <w:tcPr>
            <w:tcW w:w="375" w:type="dxa"/>
            <w:vMerge w:val="continue"/>
            <w:vAlign w:val="center"/>
          </w:tcPr>
          <w:p w14:paraId="11371A0D">
            <w:pPr>
              <w:jc w:val="left"/>
              <w:rPr>
                <w:rFonts w:hint="eastAsia" w:ascii="仿宋_GB2312" w:hAnsi="仿宋_GB2312" w:eastAsia="仿宋_GB2312" w:cs="仿宋_GB2312"/>
                <w:spacing w:val="-12"/>
                <w:szCs w:val="21"/>
              </w:rPr>
            </w:pPr>
          </w:p>
        </w:tc>
        <w:tc>
          <w:tcPr>
            <w:tcW w:w="7221" w:type="dxa"/>
            <w:gridSpan w:val="9"/>
            <w:vAlign w:val="center"/>
          </w:tcPr>
          <w:p w14:paraId="00E25EA0">
            <w:pPr>
              <w:jc w:val="righ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小计</w:t>
            </w:r>
          </w:p>
        </w:tc>
        <w:tc>
          <w:tcPr>
            <w:tcW w:w="567" w:type="dxa"/>
            <w:vAlign w:val="center"/>
          </w:tcPr>
          <w:p w14:paraId="1D2A097A">
            <w:pPr>
              <w:jc w:val="center"/>
              <w:rPr>
                <w:rFonts w:hint="eastAsia" w:ascii="仿宋_GB2312" w:hAnsi="仿宋_GB2312" w:eastAsia="仿宋_GB2312" w:cs="仿宋_GB2312"/>
                <w:szCs w:val="21"/>
              </w:rPr>
            </w:pPr>
          </w:p>
        </w:tc>
        <w:tc>
          <w:tcPr>
            <w:tcW w:w="671" w:type="dxa"/>
            <w:vAlign w:val="center"/>
          </w:tcPr>
          <w:p w14:paraId="27C70817">
            <w:pPr>
              <w:jc w:val="center"/>
              <w:rPr>
                <w:rFonts w:hint="eastAsia" w:ascii="仿宋_GB2312" w:hAnsi="仿宋_GB2312" w:eastAsia="仿宋_GB2312" w:cs="仿宋_GB2312"/>
                <w:szCs w:val="21"/>
              </w:rPr>
            </w:pPr>
          </w:p>
        </w:tc>
      </w:tr>
      <w:tr w14:paraId="1836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07" w:hRule="atLeast"/>
        </w:trPr>
        <w:tc>
          <w:tcPr>
            <w:tcW w:w="448" w:type="dxa"/>
            <w:vMerge w:val="continue"/>
            <w:vAlign w:val="center"/>
          </w:tcPr>
          <w:p w14:paraId="0C4C0660">
            <w:pPr>
              <w:jc w:val="left"/>
              <w:rPr>
                <w:rFonts w:hint="eastAsia" w:ascii="仿宋_GB2312" w:hAnsi="仿宋_GB2312" w:eastAsia="仿宋_GB2312" w:cs="仿宋_GB2312"/>
                <w:spacing w:val="-12"/>
                <w:szCs w:val="21"/>
              </w:rPr>
            </w:pPr>
          </w:p>
        </w:tc>
        <w:tc>
          <w:tcPr>
            <w:tcW w:w="375" w:type="dxa"/>
            <w:vMerge w:val="continue"/>
            <w:vAlign w:val="center"/>
          </w:tcPr>
          <w:p w14:paraId="1DA02D7C">
            <w:pPr>
              <w:jc w:val="left"/>
              <w:rPr>
                <w:rFonts w:hint="eastAsia" w:ascii="仿宋_GB2312" w:hAnsi="仿宋_GB2312" w:eastAsia="仿宋_GB2312" w:cs="仿宋_GB2312"/>
                <w:spacing w:val="-12"/>
                <w:szCs w:val="21"/>
              </w:rPr>
            </w:pPr>
          </w:p>
        </w:tc>
        <w:tc>
          <w:tcPr>
            <w:tcW w:w="843" w:type="dxa"/>
            <w:vAlign w:val="center"/>
          </w:tcPr>
          <w:p w14:paraId="278494F7">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用时</w:t>
            </w:r>
          </w:p>
          <w:p w14:paraId="4863A962">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得分</w:t>
            </w:r>
          </w:p>
        </w:tc>
        <w:tc>
          <w:tcPr>
            <w:tcW w:w="454" w:type="dxa"/>
            <w:vAlign w:val="center"/>
          </w:tcPr>
          <w:p w14:paraId="4895101C">
            <w:pPr>
              <w:jc w:val="center"/>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10</w:t>
            </w:r>
          </w:p>
        </w:tc>
        <w:tc>
          <w:tcPr>
            <w:tcW w:w="5924" w:type="dxa"/>
            <w:gridSpan w:val="7"/>
            <w:vAlign w:val="center"/>
          </w:tcPr>
          <w:p w14:paraId="19B42111">
            <w:pPr>
              <w:jc w:val="lef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用时最短者得10分，每推迟15秒为一个计算单元，依次扣0.1分，不满1个计算单元按1个单元计算，扣完为止。</w:t>
            </w:r>
          </w:p>
        </w:tc>
        <w:tc>
          <w:tcPr>
            <w:tcW w:w="567" w:type="dxa"/>
            <w:vAlign w:val="center"/>
          </w:tcPr>
          <w:p w14:paraId="40DDC416">
            <w:pPr>
              <w:jc w:val="center"/>
              <w:rPr>
                <w:rFonts w:hint="eastAsia" w:ascii="仿宋_GB2312" w:hAnsi="仿宋_GB2312" w:eastAsia="仿宋_GB2312" w:cs="仿宋_GB2312"/>
                <w:szCs w:val="21"/>
              </w:rPr>
            </w:pPr>
          </w:p>
        </w:tc>
        <w:tc>
          <w:tcPr>
            <w:tcW w:w="671" w:type="dxa"/>
            <w:vAlign w:val="center"/>
          </w:tcPr>
          <w:p w14:paraId="59FC0F6A">
            <w:pPr>
              <w:jc w:val="center"/>
              <w:rPr>
                <w:rFonts w:hint="eastAsia" w:ascii="仿宋_GB2312" w:hAnsi="仿宋_GB2312" w:eastAsia="仿宋_GB2312" w:cs="仿宋_GB2312"/>
                <w:szCs w:val="21"/>
              </w:rPr>
            </w:pPr>
          </w:p>
        </w:tc>
      </w:tr>
      <w:tr w14:paraId="5572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trPr>
        <w:tc>
          <w:tcPr>
            <w:tcW w:w="448" w:type="dxa"/>
            <w:vMerge w:val="continue"/>
            <w:vAlign w:val="center"/>
          </w:tcPr>
          <w:p w14:paraId="683C1621">
            <w:pPr>
              <w:jc w:val="center"/>
              <w:rPr>
                <w:rFonts w:hint="eastAsia" w:ascii="仿宋_GB2312" w:hAnsi="仿宋_GB2312" w:eastAsia="仿宋_GB2312" w:cs="仿宋_GB2312"/>
                <w:szCs w:val="21"/>
              </w:rPr>
            </w:pPr>
          </w:p>
        </w:tc>
        <w:tc>
          <w:tcPr>
            <w:tcW w:w="375" w:type="dxa"/>
            <w:vMerge w:val="continue"/>
            <w:vAlign w:val="center"/>
          </w:tcPr>
          <w:p w14:paraId="12F94618">
            <w:pPr>
              <w:jc w:val="center"/>
              <w:rPr>
                <w:rFonts w:hint="eastAsia" w:ascii="仿宋_GB2312" w:hAnsi="仿宋_GB2312" w:eastAsia="仿宋_GB2312" w:cs="仿宋_GB2312"/>
                <w:szCs w:val="21"/>
              </w:rPr>
            </w:pPr>
          </w:p>
        </w:tc>
        <w:tc>
          <w:tcPr>
            <w:tcW w:w="7221" w:type="dxa"/>
            <w:gridSpan w:val="9"/>
            <w:vAlign w:val="center"/>
          </w:tcPr>
          <w:p w14:paraId="2A81E3DF">
            <w:pPr>
              <w:jc w:val="right"/>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合计</w:t>
            </w:r>
          </w:p>
        </w:tc>
        <w:tc>
          <w:tcPr>
            <w:tcW w:w="567" w:type="dxa"/>
            <w:vAlign w:val="center"/>
          </w:tcPr>
          <w:p w14:paraId="6439955C">
            <w:pPr>
              <w:jc w:val="center"/>
              <w:rPr>
                <w:rFonts w:hint="eastAsia" w:ascii="仿宋_GB2312" w:hAnsi="仿宋_GB2312" w:eastAsia="仿宋_GB2312" w:cs="仿宋_GB2312"/>
                <w:spacing w:val="-12"/>
                <w:szCs w:val="21"/>
              </w:rPr>
            </w:pPr>
          </w:p>
        </w:tc>
        <w:tc>
          <w:tcPr>
            <w:tcW w:w="671" w:type="dxa"/>
            <w:vAlign w:val="center"/>
          </w:tcPr>
          <w:p w14:paraId="2C2C7867">
            <w:pPr>
              <w:jc w:val="center"/>
              <w:rPr>
                <w:rFonts w:hint="eastAsia" w:ascii="仿宋_GB2312" w:hAnsi="仿宋_GB2312" w:eastAsia="仿宋_GB2312" w:cs="仿宋_GB2312"/>
                <w:spacing w:val="-12"/>
                <w:szCs w:val="21"/>
              </w:rPr>
            </w:pPr>
          </w:p>
        </w:tc>
      </w:tr>
      <w:tr w14:paraId="4A40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58" w:hRule="atLeast"/>
        </w:trPr>
        <w:tc>
          <w:tcPr>
            <w:tcW w:w="823" w:type="dxa"/>
            <w:gridSpan w:val="2"/>
            <w:textDirection w:val="tbRlV"/>
            <w:vAlign w:val="center"/>
          </w:tcPr>
          <w:p w14:paraId="701331F2">
            <w:pPr>
              <w:ind w:left="113" w:right="113"/>
              <w:jc w:val="center"/>
              <w:rPr>
                <w:rFonts w:hint="eastAsia" w:ascii="仿宋_GB2312" w:hAnsi="仿宋_GB2312" w:eastAsia="仿宋_GB2312" w:cs="仿宋_GB2312"/>
                <w:szCs w:val="21"/>
              </w:rPr>
            </w:pPr>
            <w:r>
              <w:rPr>
                <w:rFonts w:hint="eastAsia" w:ascii="仿宋_GB2312" w:hAnsi="仿宋_GB2312" w:eastAsia="仿宋_GB2312" w:cs="仿宋_GB2312"/>
                <w:szCs w:val="21"/>
              </w:rPr>
              <w:t>裁判意见</w:t>
            </w:r>
          </w:p>
        </w:tc>
        <w:tc>
          <w:tcPr>
            <w:tcW w:w="8459" w:type="dxa"/>
            <w:gridSpan w:val="11"/>
            <w:vAlign w:val="center"/>
          </w:tcPr>
          <w:p w14:paraId="5867CFB0">
            <w:pPr>
              <w:ind w:firstLine="558" w:firstLineChars="300"/>
              <w:rPr>
                <w:rFonts w:hint="eastAsia" w:ascii="仿宋_GB2312" w:hAnsi="仿宋_GB2312" w:eastAsia="仿宋_GB2312" w:cs="仿宋_GB2312"/>
                <w:spacing w:val="-12"/>
                <w:szCs w:val="21"/>
              </w:rPr>
            </w:pPr>
            <w:r>
              <w:rPr>
                <w:rFonts w:hint="eastAsia" w:ascii="仿宋_GB2312" w:hAnsi="仿宋_GB2312" w:eastAsia="仿宋_GB2312" w:cs="仿宋_GB2312"/>
                <w:spacing w:val="-12"/>
                <w:szCs w:val="21"/>
              </w:rPr>
              <w:t xml:space="preserve">裁判员签名：                                年    月    日  </w:t>
            </w:r>
          </w:p>
        </w:tc>
      </w:tr>
      <w:tr w14:paraId="71AD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98" w:hRule="atLeast"/>
        </w:trPr>
        <w:tc>
          <w:tcPr>
            <w:tcW w:w="9282" w:type="dxa"/>
            <w:gridSpan w:val="13"/>
            <w:tcBorders>
              <w:left w:val="nil"/>
              <w:bottom w:val="nil"/>
              <w:right w:val="nil"/>
            </w:tcBorders>
            <w:vAlign w:val="center"/>
          </w:tcPr>
          <w:p w14:paraId="4604F86B">
            <w:pPr>
              <w:adjustRightInd w:val="0"/>
              <w:snapToGrid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用时得分计算方法：用时得分=10 -（（总用时（秒）-最短总用时（秒））/15）*0.1。用时=裁判计时开始-裁判计时结束的无人机数据采集时间。最多扣10分，扣完为止。最短用时在所有参赛队伍数据采集完成后，用时最短的时间。</w:t>
            </w:r>
          </w:p>
          <w:p w14:paraId="1F9ADBA2">
            <w:pPr>
              <w:rPr>
                <w:rFonts w:ascii="Times New Roman" w:hAnsi="Times New Roman" w:eastAsia="仿宋" w:cs="Times New Roman"/>
                <w:spacing w:val="-12"/>
                <w:szCs w:val="21"/>
              </w:rPr>
            </w:pPr>
          </w:p>
        </w:tc>
      </w:tr>
    </w:tbl>
    <w:p w14:paraId="728B905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 w:cs="Times New Roman"/>
          <w:sz w:val="24"/>
        </w:rPr>
      </w:pPr>
      <w:r>
        <w:rPr>
          <w:rFonts w:hint="eastAsia" w:ascii="仿宋_GB2312" w:hAnsi="仿宋_GB2312" w:eastAsia="仿宋_GB2312" w:cs="仿宋_GB2312"/>
          <w:sz w:val="32"/>
          <w:szCs w:val="32"/>
        </w:rPr>
        <w:t>附表4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无人机外业影像数据采集测评表</w:t>
      </w:r>
    </w:p>
    <w:p w14:paraId="122079A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_GB2312" w:hAnsi="仿宋_GB2312" w:eastAsia="仿宋_GB2312" w:cs="仿宋_GB2312"/>
          <w:sz w:val="32"/>
          <w:szCs w:val="32"/>
        </w:rPr>
      </w:pPr>
      <w:r>
        <w:rPr>
          <w:rFonts w:ascii="Times New Roman" w:hAnsi="Times New Roman" w:eastAsia="仿宋" w:cs="Times New Roman"/>
        </w:rPr>
        <w:br w:type="page"/>
      </w:r>
      <w:r>
        <w:rPr>
          <w:rFonts w:hint="eastAsia" w:ascii="仿宋_GB2312" w:hAnsi="仿宋_GB2312" w:eastAsia="仿宋_GB2312" w:cs="仿宋_GB2312"/>
          <w:sz w:val="32"/>
          <w:szCs w:val="32"/>
        </w:rPr>
        <w:t>附表5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数据处理现场测评表</w:t>
      </w:r>
    </w:p>
    <w:tbl>
      <w:tblPr>
        <w:tblStyle w:val="5"/>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3"/>
        <w:gridCol w:w="620"/>
        <w:gridCol w:w="79"/>
        <w:gridCol w:w="1338"/>
        <w:gridCol w:w="243"/>
        <w:gridCol w:w="324"/>
        <w:gridCol w:w="1028"/>
        <w:gridCol w:w="1362"/>
        <w:gridCol w:w="134"/>
        <w:gridCol w:w="1883"/>
        <w:gridCol w:w="492"/>
        <w:gridCol w:w="709"/>
        <w:gridCol w:w="775"/>
      </w:tblGrid>
      <w:tr w14:paraId="140D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1283" w:type="dxa"/>
            <w:gridSpan w:val="2"/>
            <w:vAlign w:val="center"/>
          </w:tcPr>
          <w:p w14:paraId="04E0ED11">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参赛证号</w:t>
            </w:r>
          </w:p>
        </w:tc>
        <w:tc>
          <w:tcPr>
            <w:tcW w:w="1660" w:type="dxa"/>
            <w:gridSpan w:val="3"/>
            <w:vAlign w:val="center"/>
          </w:tcPr>
          <w:p w14:paraId="69C5A2D6">
            <w:pPr>
              <w:jc w:val="left"/>
              <w:rPr>
                <w:rFonts w:hint="eastAsia" w:ascii="仿宋_GB2312" w:hAnsi="仿宋_GB2312" w:eastAsia="仿宋_GB2312" w:cs="仿宋_GB2312"/>
                <w:spacing w:val="-12"/>
                <w:sz w:val="24"/>
                <w:szCs w:val="24"/>
              </w:rPr>
            </w:pPr>
          </w:p>
        </w:tc>
        <w:tc>
          <w:tcPr>
            <w:tcW w:w="1352" w:type="dxa"/>
            <w:gridSpan w:val="2"/>
            <w:vAlign w:val="center"/>
          </w:tcPr>
          <w:p w14:paraId="124DD3AC">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加密码</w:t>
            </w:r>
          </w:p>
        </w:tc>
        <w:tc>
          <w:tcPr>
            <w:tcW w:w="1496" w:type="dxa"/>
            <w:gridSpan w:val="2"/>
            <w:vAlign w:val="center"/>
          </w:tcPr>
          <w:p w14:paraId="33009838">
            <w:pPr>
              <w:jc w:val="left"/>
              <w:rPr>
                <w:rFonts w:hint="eastAsia" w:ascii="仿宋_GB2312" w:hAnsi="仿宋_GB2312" w:eastAsia="仿宋_GB2312" w:cs="仿宋_GB2312"/>
                <w:spacing w:val="-12"/>
                <w:sz w:val="24"/>
                <w:szCs w:val="24"/>
              </w:rPr>
            </w:pPr>
          </w:p>
        </w:tc>
        <w:tc>
          <w:tcPr>
            <w:tcW w:w="1883" w:type="dxa"/>
            <w:vAlign w:val="center"/>
          </w:tcPr>
          <w:p w14:paraId="71C88AE3">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操作分值</w:t>
            </w:r>
          </w:p>
        </w:tc>
        <w:tc>
          <w:tcPr>
            <w:tcW w:w="1976" w:type="dxa"/>
            <w:gridSpan w:val="3"/>
            <w:vAlign w:val="center"/>
          </w:tcPr>
          <w:p w14:paraId="66AFD5D2">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15分</w:t>
            </w:r>
          </w:p>
        </w:tc>
      </w:tr>
      <w:tr w14:paraId="26D7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5" w:hRule="atLeast"/>
          <w:jc w:val="center"/>
        </w:trPr>
        <w:tc>
          <w:tcPr>
            <w:tcW w:w="1283" w:type="dxa"/>
            <w:gridSpan w:val="2"/>
            <w:vMerge w:val="restart"/>
            <w:vAlign w:val="center"/>
          </w:tcPr>
          <w:p w14:paraId="2236C45F">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起止时间</w:t>
            </w:r>
          </w:p>
        </w:tc>
        <w:tc>
          <w:tcPr>
            <w:tcW w:w="4374" w:type="dxa"/>
            <w:gridSpan w:val="6"/>
            <w:tcBorders>
              <w:right w:val="nil"/>
            </w:tcBorders>
            <w:vAlign w:val="center"/>
          </w:tcPr>
          <w:p w14:paraId="506A48B7">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开始：        时     分     秒</w:t>
            </w:r>
          </w:p>
        </w:tc>
        <w:tc>
          <w:tcPr>
            <w:tcW w:w="134" w:type="dxa"/>
            <w:tcBorders>
              <w:left w:val="nil"/>
            </w:tcBorders>
            <w:vAlign w:val="center"/>
          </w:tcPr>
          <w:p w14:paraId="1F4550B4">
            <w:pPr>
              <w:jc w:val="left"/>
              <w:rPr>
                <w:rFonts w:hint="eastAsia" w:ascii="仿宋_GB2312" w:hAnsi="仿宋_GB2312" w:eastAsia="仿宋_GB2312" w:cs="仿宋_GB2312"/>
                <w:spacing w:val="-12"/>
                <w:sz w:val="24"/>
                <w:szCs w:val="24"/>
              </w:rPr>
            </w:pPr>
          </w:p>
        </w:tc>
        <w:tc>
          <w:tcPr>
            <w:tcW w:w="1883" w:type="dxa"/>
            <w:vMerge w:val="restart"/>
            <w:tcBorders>
              <w:left w:val="nil"/>
            </w:tcBorders>
            <w:vAlign w:val="center"/>
          </w:tcPr>
          <w:p w14:paraId="68499E80">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总用时（秒）</w:t>
            </w:r>
          </w:p>
        </w:tc>
        <w:tc>
          <w:tcPr>
            <w:tcW w:w="1976" w:type="dxa"/>
            <w:gridSpan w:val="3"/>
            <w:vMerge w:val="restart"/>
            <w:tcBorders>
              <w:left w:val="nil"/>
            </w:tcBorders>
            <w:vAlign w:val="center"/>
          </w:tcPr>
          <w:p w14:paraId="17A85657">
            <w:pPr>
              <w:jc w:val="left"/>
              <w:rPr>
                <w:rFonts w:hint="eastAsia" w:ascii="仿宋_GB2312" w:hAnsi="仿宋_GB2312" w:eastAsia="仿宋_GB2312" w:cs="仿宋_GB2312"/>
                <w:spacing w:val="-12"/>
                <w:sz w:val="24"/>
                <w:szCs w:val="24"/>
              </w:rPr>
            </w:pPr>
          </w:p>
        </w:tc>
      </w:tr>
      <w:tr w14:paraId="5EBB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4" w:hRule="atLeast"/>
          <w:jc w:val="center"/>
        </w:trPr>
        <w:tc>
          <w:tcPr>
            <w:tcW w:w="1283" w:type="dxa"/>
            <w:gridSpan w:val="2"/>
            <w:vMerge w:val="continue"/>
            <w:vAlign w:val="center"/>
          </w:tcPr>
          <w:p w14:paraId="228AA594">
            <w:pPr>
              <w:jc w:val="left"/>
              <w:rPr>
                <w:rFonts w:hint="eastAsia" w:ascii="仿宋_GB2312" w:hAnsi="仿宋_GB2312" w:eastAsia="仿宋_GB2312" w:cs="仿宋_GB2312"/>
                <w:spacing w:val="-12"/>
                <w:sz w:val="24"/>
                <w:szCs w:val="24"/>
              </w:rPr>
            </w:pPr>
          </w:p>
        </w:tc>
        <w:tc>
          <w:tcPr>
            <w:tcW w:w="4374" w:type="dxa"/>
            <w:gridSpan w:val="6"/>
            <w:tcBorders>
              <w:right w:val="nil"/>
            </w:tcBorders>
            <w:vAlign w:val="center"/>
          </w:tcPr>
          <w:p w14:paraId="5262934E">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结束：        时     分     秒</w:t>
            </w:r>
          </w:p>
        </w:tc>
        <w:tc>
          <w:tcPr>
            <w:tcW w:w="134" w:type="dxa"/>
            <w:tcBorders>
              <w:left w:val="nil"/>
            </w:tcBorders>
            <w:vAlign w:val="center"/>
          </w:tcPr>
          <w:p w14:paraId="7E1D97C8">
            <w:pPr>
              <w:jc w:val="left"/>
              <w:rPr>
                <w:rFonts w:hint="eastAsia" w:ascii="仿宋_GB2312" w:hAnsi="仿宋_GB2312" w:eastAsia="仿宋_GB2312" w:cs="仿宋_GB2312"/>
                <w:spacing w:val="-12"/>
                <w:sz w:val="24"/>
                <w:szCs w:val="24"/>
              </w:rPr>
            </w:pPr>
          </w:p>
        </w:tc>
        <w:tc>
          <w:tcPr>
            <w:tcW w:w="1883" w:type="dxa"/>
            <w:vMerge w:val="continue"/>
            <w:tcBorders>
              <w:left w:val="nil"/>
            </w:tcBorders>
            <w:vAlign w:val="center"/>
          </w:tcPr>
          <w:p w14:paraId="6FA44BD3">
            <w:pPr>
              <w:jc w:val="left"/>
              <w:rPr>
                <w:rFonts w:hint="eastAsia" w:ascii="仿宋_GB2312" w:hAnsi="仿宋_GB2312" w:eastAsia="仿宋_GB2312" w:cs="仿宋_GB2312"/>
                <w:spacing w:val="-12"/>
                <w:sz w:val="24"/>
                <w:szCs w:val="24"/>
              </w:rPr>
            </w:pPr>
          </w:p>
        </w:tc>
        <w:tc>
          <w:tcPr>
            <w:tcW w:w="1976" w:type="dxa"/>
            <w:gridSpan w:val="3"/>
            <w:vMerge w:val="continue"/>
            <w:tcBorders>
              <w:left w:val="nil"/>
            </w:tcBorders>
            <w:vAlign w:val="center"/>
          </w:tcPr>
          <w:p w14:paraId="659D9FCD">
            <w:pPr>
              <w:jc w:val="left"/>
              <w:rPr>
                <w:rFonts w:hint="eastAsia" w:ascii="仿宋_GB2312" w:hAnsi="仿宋_GB2312" w:eastAsia="仿宋_GB2312" w:cs="仿宋_GB2312"/>
                <w:spacing w:val="-12"/>
                <w:sz w:val="24"/>
                <w:szCs w:val="24"/>
              </w:rPr>
            </w:pPr>
          </w:p>
        </w:tc>
      </w:tr>
      <w:tr w14:paraId="478F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4" w:hRule="atLeast"/>
          <w:jc w:val="center"/>
        </w:trPr>
        <w:tc>
          <w:tcPr>
            <w:tcW w:w="663" w:type="dxa"/>
            <w:vAlign w:val="center"/>
          </w:tcPr>
          <w:p w14:paraId="33A31043">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序号</w:t>
            </w:r>
          </w:p>
        </w:tc>
        <w:tc>
          <w:tcPr>
            <w:tcW w:w="2037" w:type="dxa"/>
            <w:gridSpan w:val="3"/>
            <w:vAlign w:val="center"/>
          </w:tcPr>
          <w:p w14:paraId="09539868">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测评内容</w:t>
            </w:r>
          </w:p>
        </w:tc>
        <w:tc>
          <w:tcPr>
            <w:tcW w:w="567" w:type="dxa"/>
            <w:gridSpan w:val="2"/>
            <w:vAlign w:val="center"/>
          </w:tcPr>
          <w:p w14:paraId="1D80571C">
            <w:pPr>
              <w:widowControl/>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分数</w:t>
            </w:r>
          </w:p>
        </w:tc>
        <w:tc>
          <w:tcPr>
            <w:tcW w:w="4899" w:type="dxa"/>
            <w:gridSpan w:val="5"/>
            <w:vAlign w:val="center"/>
          </w:tcPr>
          <w:p w14:paraId="16CF760E">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评分标准</w:t>
            </w:r>
          </w:p>
        </w:tc>
        <w:tc>
          <w:tcPr>
            <w:tcW w:w="709" w:type="dxa"/>
            <w:vAlign w:val="center"/>
          </w:tcPr>
          <w:p w14:paraId="740AFA88">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扣分</w:t>
            </w:r>
          </w:p>
        </w:tc>
        <w:tc>
          <w:tcPr>
            <w:tcW w:w="775" w:type="dxa"/>
            <w:vAlign w:val="center"/>
          </w:tcPr>
          <w:p w14:paraId="6E7D5131">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得分</w:t>
            </w:r>
          </w:p>
        </w:tc>
      </w:tr>
      <w:tr w14:paraId="4972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jc w:val="center"/>
        </w:trPr>
        <w:tc>
          <w:tcPr>
            <w:tcW w:w="663" w:type="dxa"/>
            <w:vMerge w:val="restart"/>
            <w:vAlign w:val="center"/>
          </w:tcPr>
          <w:p w14:paraId="307E87EC">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2-1</w:t>
            </w:r>
          </w:p>
        </w:tc>
        <w:tc>
          <w:tcPr>
            <w:tcW w:w="699" w:type="dxa"/>
            <w:gridSpan w:val="2"/>
            <w:vMerge w:val="restart"/>
            <w:vAlign w:val="center"/>
          </w:tcPr>
          <w:p w14:paraId="1BE3976F">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数据处理现场测评</w:t>
            </w:r>
          </w:p>
        </w:tc>
        <w:tc>
          <w:tcPr>
            <w:tcW w:w="1338" w:type="dxa"/>
            <w:vAlign w:val="center"/>
          </w:tcPr>
          <w:p w14:paraId="47E7FC77">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数据传输</w:t>
            </w:r>
          </w:p>
        </w:tc>
        <w:tc>
          <w:tcPr>
            <w:tcW w:w="567" w:type="dxa"/>
            <w:gridSpan w:val="2"/>
            <w:vAlign w:val="center"/>
          </w:tcPr>
          <w:p w14:paraId="0DADA578">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w:t>
            </w:r>
          </w:p>
        </w:tc>
        <w:tc>
          <w:tcPr>
            <w:tcW w:w="4899" w:type="dxa"/>
            <w:gridSpan w:val="5"/>
            <w:vAlign w:val="center"/>
          </w:tcPr>
          <w:p w14:paraId="6DD0E08E">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数据传输未按技术纲要顺序传输，每名选手扣1分。</w:t>
            </w:r>
          </w:p>
        </w:tc>
        <w:tc>
          <w:tcPr>
            <w:tcW w:w="709" w:type="dxa"/>
            <w:vAlign w:val="center"/>
          </w:tcPr>
          <w:p w14:paraId="76A7B4E1">
            <w:pPr>
              <w:jc w:val="left"/>
              <w:rPr>
                <w:rFonts w:hint="eastAsia" w:ascii="仿宋_GB2312" w:hAnsi="仿宋_GB2312" w:eastAsia="仿宋_GB2312" w:cs="仿宋_GB2312"/>
                <w:spacing w:val="-12"/>
                <w:sz w:val="24"/>
                <w:szCs w:val="24"/>
              </w:rPr>
            </w:pPr>
          </w:p>
        </w:tc>
        <w:tc>
          <w:tcPr>
            <w:tcW w:w="775" w:type="dxa"/>
            <w:vMerge w:val="restart"/>
            <w:vAlign w:val="center"/>
          </w:tcPr>
          <w:p w14:paraId="7EF9ACAF">
            <w:pPr>
              <w:jc w:val="left"/>
              <w:rPr>
                <w:rFonts w:hint="eastAsia" w:ascii="仿宋_GB2312" w:hAnsi="仿宋_GB2312" w:eastAsia="仿宋_GB2312" w:cs="仿宋_GB2312"/>
                <w:spacing w:val="-12"/>
                <w:sz w:val="24"/>
                <w:szCs w:val="24"/>
              </w:rPr>
            </w:pPr>
          </w:p>
        </w:tc>
      </w:tr>
      <w:tr w14:paraId="21AB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2" w:hRule="atLeast"/>
          <w:jc w:val="center"/>
        </w:trPr>
        <w:tc>
          <w:tcPr>
            <w:tcW w:w="663" w:type="dxa"/>
            <w:vMerge w:val="continue"/>
            <w:vAlign w:val="center"/>
          </w:tcPr>
          <w:p w14:paraId="3ADBDCBE">
            <w:pPr>
              <w:jc w:val="left"/>
              <w:rPr>
                <w:rFonts w:hint="eastAsia" w:ascii="仿宋_GB2312" w:hAnsi="仿宋_GB2312" w:eastAsia="仿宋_GB2312" w:cs="仿宋_GB2312"/>
                <w:spacing w:val="-12"/>
                <w:sz w:val="24"/>
                <w:szCs w:val="24"/>
              </w:rPr>
            </w:pPr>
          </w:p>
        </w:tc>
        <w:tc>
          <w:tcPr>
            <w:tcW w:w="699" w:type="dxa"/>
            <w:gridSpan w:val="2"/>
            <w:vMerge w:val="continue"/>
            <w:vAlign w:val="center"/>
          </w:tcPr>
          <w:p w14:paraId="5EFAE86C">
            <w:pPr>
              <w:jc w:val="left"/>
              <w:rPr>
                <w:rFonts w:hint="eastAsia" w:ascii="仿宋_GB2312" w:hAnsi="仿宋_GB2312" w:eastAsia="仿宋_GB2312" w:cs="仿宋_GB2312"/>
                <w:spacing w:val="-12"/>
                <w:sz w:val="24"/>
                <w:szCs w:val="24"/>
              </w:rPr>
            </w:pPr>
          </w:p>
        </w:tc>
        <w:tc>
          <w:tcPr>
            <w:tcW w:w="1338" w:type="dxa"/>
            <w:vMerge w:val="restart"/>
            <w:vAlign w:val="center"/>
          </w:tcPr>
          <w:p w14:paraId="65F63228">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数据处理及精度检核点采集</w:t>
            </w:r>
          </w:p>
        </w:tc>
        <w:tc>
          <w:tcPr>
            <w:tcW w:w="567" w:type="dxa"/>
            <w:gridSpan w:val="2"/>
            <w:vMerge w:val="restart"/>
            <w:vAlign w:val="center"/>
          </w:tcPr>
          <w:p w14:paraId="1860DC53">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8</w:t>
            </w:r>
          </w:p>
        </w:tc>
        <w:tc>
          <w:tcPr>
            <w:tcW w:w="4899" w:type="dxa"/>
            <w:gridSpan w:val="5"/>
            <w:vAlign w:val="center"/>
          </w:tcPr>
          <w:p w14:paraId="70FDF1FF">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数据传输后，起立等所有参赛选手均传输完成后，裁判开始计时，同时进行数据处理，违规操作1项扣1分。</w:t>
            </w:r>
          </w:p>
        </w:tc>
        <w:tc>
          <w:tcPr>
            <w:tcW w:w="709" w:type="dxa"/>
            <w:vAlign w:val="center"/>
          </w:tcPr>
          <w:p w14:paraId="0D7DA421">
            <w:pPr>
              <w:jc w:val="left"/>
              <w:rPr>
                <w:rFonts w:hint="eastAsia" w:ascii="仿宋_GB2312" w:hAnsi="仿宋_GB2312" w:eastAsia="仿宋_GB2312" w:cs="仿宋_GB2312"/>
                <w:spacing w:val="-12"/>
                <w:sz w:val="24"/>
                <w:szCs w:val="24"/>
              </w:rPr>
            </w:pPr>
          </w:p>
        </w:tc>
        <w:tc>
          <w:tcPr>
            <w:tcW w:w="775" w:type="dxa"/>
            <w:vMerge w:val="continue"/>
            <w:vAlign w:val="center"/>
          </w:tcPr>
          <w:p w14:paraId="11DCE99E">
            <w:pPr>
              <w:jc w:val="left"/>
              <w:rPr>
                <w:rFonts w:hint="eastAsia" w:ascii="仿宋_GB2312" w:hAnsi="仿宋_GB2312" w:eastAsia="仿宋_GB2312" w:cs="仿宋_GB2312"/>
                <w:spacing w:val="-12"/>
                <w:sz w:val="24"/>
                <w:szCs w:val="24"/>
              </w:rPr>
            </w:pPr>
          </w:p>
        </w:tc>
      </w:tr>
      <w:tr w14:paraId="14D6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28" w:hRule="atLeast"/>
          <w:jc w:val="center"/>
        </w:trPr>
        <w:tc>
          <w:tcPr>
            <w:tcW w:w="663" w:type="dxa"/>
            <w:vMerge w:val="continue"/>
            <w:vAlign w:val="center"/>
          </w:tcPr>
          <w:p w14:paraId="65690C30">
            <w:pPr>
              <w:jc w:val="left"/>
              <w:rPr>
                <w:rFonts w:hint="eastAsia" w:ascii="仿宋_GB2312" w:hAnsi="仿宋_GB2312" w:eastAsia="仿宋_GB2312" w:cs="仿宋_GB2312"/>
                <w:spacing w:val="-12"/>
                <w:sz w:val="24"/>
                <w:szCs w:val="24"/>
              </w:rPr>
            </w:pPr>
          </w:p>
        </w:tc>
        <w:tc>
          <w:tcPr>
            <w:tcW w:w="699" w:type="dxa"/>
            <w:gridSpan w:val="2"/>
            <w:vMerge w:val="continue"/>
            <w:vAlign w:val="center"/>
          </w:tcPr>
          <w:p w14:paraId="16D92199">
            <w:pPr>
              <w:jc w:val="left"/>
              <w:rPr>
                <w:rFonts w:hint="eastAsia" w:ascii="仿宋_GB2312" w:hAnsi="仿宋_GB2312" w:eastAsia="仿宋_GB2312" w:cs="仿宋_GB2312"/>
                <w:spacing w:val="-12"/>
                <w:sz w:val="24"/>
                <w:szCs w:val="24"/>
              </w:rPr>
            </w:pPr>
          </w:p>
        </w:tc>
        <w:tc>
          <w:tcPr>
            <w:tcW w:w="1338" w:type="dxa"/>
            <w:vMerge w:val="continue"/>
            <w:vAlign w:val="center"/>
          </w:tcPr>
          <w:p w14:paraId="54681C95">
            <w:pPr>
              <w:jc w:val="left"/>
              <w:rPr>
                <w:rFonts w:hint="eastAsia" w:ascii="仿宋_GB2312" w:hAnsi="仿宋_GB2312" w:eastAsia="仿宋_GB2312" w:cs="仿宋_GB2312"/>
                <w:spacing w:val="-12"/>
                <w:sz w:val="24"/>
                <w:szCs w:val="24"/>
              </w:rPr>
            </w:pPr>
          </w:p>
        </w:tc>
        <w:tc>
          <w:tcPr>
            <w:tcW w:w="567" w:type="dxa"/>
            <w:gridSpan w:val="2"/>
            <w:vMerge w:val="continue"/>
            <w:vAlign w:val="center"/>
          </w:tcPr>
          <w:p w14:paraId="683040FE">
            <w:pPr>
              <w:jc w:val="center"/>
              <w:rPr>
                <w:rFonts w:hint="eastAsia" w:ascii="仿宋_GB2312" w:hAnsi="仿宋_GB2312" w:eastAsia="仿宋_GB2312" w:cs="仿宋_GB2312"/>
                <w:spacing w:val="-12"/>
                <w:sz w:val="24"/>
                <w:szCs w:val="24"/>
              </w:rPr>
            </w:pPr>
          </w:p>
        </w:tc>
        <w:tc>
          <w:tcPr>
            <w:tcW w:w="4899" w:type="dxa"/>
            <w:gridSpan w:val="5"/>
            <w:vAlign w:val="center"/>
          </w:tcPr>
          <w:p w14:paraId="10D18802">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出现相互商榷、不听从裁判指挥等违规现象，相关人员1次扣2分。</w:t>
            </w:r>
          </w:p>
        </w:tc>
        <w:tc>
          <w:tcPr>
            <w:tcW w:w="709" w:type="dxa"/>
            <w:vAlign w:val="center"/>
          </w:tcPr>
          <w:p w14:paraId="7CEDCBEA">
            <w:pPr>
              <w:jc w:val="left"/>
              <w:rPr>
                <w:rFonts w:hint="eastAsia" w:ascii="仿宋_GB2312" w:hAnsi="仿宋_GB2312" w:eastAsia="仿宋_GB2312" w:cs="仿宋_GB2312"/>
                <w:spacing w:val="-12"/>
                <w:sz w:val="24"/>
                <w:szCs w:val="24"/>
              </w:rPr>
            </w:pPr>
          </w:p>
        </w:tc>
        <w:tc>
          <w:tcPr>
            <w:tcW w:w="775" w:type="dxa"/>
            <w:vMerge w:val="continue"/>
            <w:vAlign w:val="center"/>
          </w:tcPr>
          <w:p w14:paraId="4C6B47ED">
            <w:pPr>
              <w:jc w:val="left"/>
              <w:rPr>
                <w:rFonts w:hint="eastAsia" w:ascii="仿宋_GB2312" w:hAnsi="仿宋_GB2312" w:eastAsia="仿宋_GB2312" w:cs="仿宋_GB2312"/>
                <w:spacing w:val="-12"/>
                <w:sz w:val="24"/>
                <w:szCs w:val="24"/>
              </w:rPr>
            </w:pPr>
          </w:p>
        </w:tc>
      </w:tr>
      <w:tr w14:paraId="479D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663" w:type="dxa"/>
            <w:vMerge w:val="continue"/>
            <w:vAlign w:val="center"/>
          </w:tcPr>
          <w:p w14:paraId="17BCC64A">
            <w:pPr>
              <w:jc w:val="left"/>
              <w:rPr>
                <w:rFonts w:hint="eastAsia" w:ascii="仿宋_GB2312" w:hAnsi="仿宋_GB2312" w:eastAsia="仿宋_GB2312" w:cs="仿宋_GB2312"/>
                <w:spacing w:val="-12"/>
                <w:sz w:val="24"/>
                <w:szCs w:val="24"/>
              </w:rPr>
            </w:pPr>
          </w:p>
        </w:tc>
        <w:tc>
          <w:tcPr>
            <w:tcW w:w="699" w:type="dxa"/>
            <w:gridSpan w:val="2"/>
            <w:vMerge w:val="continue"/>
            <w:vAlign w:val="center"/>
          </w:tcPr>
          <w:p w14:paraId="2B10D0B5">
            <w:pPr>
              <w:jc w:val="left"/>
              <w:rPr>
                <w:rFonts w:hint="eastAsia" w:ascii="仿宋_GB2312" w:hAnsi="仿宋_GB2312" w:eastAsia="仿宋_GB2312" w:cs="仿宋_GB2312"/>
                <w:spacing w:val="-12"/>
                <w:sz w:val="24"/>
                <w:szCs w:val="24"/>
              </w:rPr>
            </w:pPr>
          </w:p>
        </w:tc>
        <w:tc>
          <w:tcPr>
            <w:tcW w:w="1338" w:type="dxa"/>
            <w:vMerge w:val="continue"/>
            <w:vAlign w:val="center"/>
          </w:tcPr>
          <w:p w14:paraId="279C5ACA">
            <w:pPr>
              <w:jc w:val="left"/>
              <w:rPr>
                <w:rFonts w:hint="eastAsia" w:ascii="仿宋_GB2312" w:hAnsi="仿宋_GB2312" w:eastAsia="仿宋_GB2312" w:cs="仿宋_GB2312"/>
                <w:spacing w:val="-12"/>
                <w:sz w:val="24"/>
                <w:szCs w:val="24"/>
              </w:rPr>
            </w:pPr>
          </w:p>
        </w:tc>
        <w:tc>
          <w:tcPr>
            <w:tcW w:w="567" w:type="dxa"/>
            <w:gridSpan w:val="2"/>
            <w:vMerge w:val="continue"/>
            <w:vAlign w:val="center"/>
          </w:tcPr>
          <w:p w14:paraId="778A2914">
            <w:pPr>
              <w:jc w:val="center"/>
              <w:rPr>
                <w:rFonts w:hint="eastAsia" w:ascii="仿宋_GB2312" w:hAnsi="仿宋_GB2312" w:eastAsia="仿宋_GB2312" w:cs="仿宋_GB2312"/>
                <w:spacing w:val="-12"/>
                <w:sz w:val="24"/>
                <w:szCs w:val="24"/>
              </w:rPr>
            </w:pPr>
          </w:p>
        </w:tc>
        <w:tc>
          <w:tcPr>
            <w:tcW w:w="4899" w:type="dxa"/>
            <w:gridSpan w:val="5"/>
            <w:vAlign w:val="center"/>
          </w:tcPr>
          <w:p w14:paraId="759C9F8D">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数据处理结束向裁判举手示意，提交U盘后计时结束，提交后再进行数据、文件命名修改，扣2分。</w:t>
            </w:r>
          </w:p>
        </w:tc>
        <w:tc>
          <w:tcPr>
            <w:tcW w:w="709" w:type="dxa"/>
            <w:vAlign w:val="center"/>
          </w:tcPr>
          <w:p w14:paraId="4F323BAF">
            <w:pPr>
              <w:jc w:val="left"/>
              <w:rPr>
                <w:rFonts w:hint="eastAsia" w:ascii="仿宋_GB2312" w:hAnsi="仿宋_GB2312" w:eastAsia="仿宋_GB2312" w:cs="仿宋_GB2312"/>
                <w:spacing w:val="-12"/>
                <w:sz w:val="24"/>
                <w:szCs w:val="24"/>
              </w:rPr>
            </w:pPr>
          </w:p>
        </w:tc>
        <w:tc>
          <w:tcPr>
            <w:tcW w:w="775" w:type="dxa"/>
            <w:vMerge w:val="continue"/>
            <w:vAlign w:val="center"/>
          </w:tcPr>
          <w:p w14:paraId="3F8F29D0">
            <w:pPr>
              <w:jc w:val="left"/>
              <w:rPr>
                <w:rFonts w:hint="eastAsia" w:ascii="仿宋_GB2312" w:hAnsi="仿宋_GB2312" w:eastAsia="仿宋_GB2312" w:cs="仿宋_GB2312"/>
                <w:spacing w:val="-12"/>
                <w:sz w:val="24"/>
                <w:szCs w:val="24"/>
              </w:rPr>
            </w:pPr>
          </w:p>
        </w:tc>
      </w:tr>
      <w:tr w14:paraId="20FE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663" w:type="dxa"/>
            <w:vMerge w:val="continue"/>
            <w:vAlign w:val="center"/>
          </w:tcPr>
          <w:p w14:paraId="507DF8EC">
            <w:pPr>
              <w:jc w:val="left"/>
              <w:rPr>
                <w:rFonts w:hint="eastAsia" w:ascii="仿宋_GB2312" w:hAnsi="仿宋_GB2312" w:eastAsia="仿宋_GB2312" w:cs="仿宋_GB2312"/>
                <w:spacing w:val="-12"/>
                <w:sz w:val="24"/>
                <w:szCs w:val="24"/>
              </w:rPr>
            </w:pPr>
          </w:p>
        </w:tc>
        <w:tc>
          <w:tcPr>
            <w:tcW w:w="699" w:type="dxa"/>
            <w:gridSpan w:val="2"/>
            <w:vMerge w:val="continue"/>
            <w:vAlign w:val="center"/>
          </w:tcPr>
          <w:p w14:paraId="72E8ABDF">
            <w:pPr>
              <w:jc w:val="left"/>
              <w:rPr>
                <w:rFonts w:hint="eastAsia" w:ascii="仿宋_GB2312" w:hAnsi="仿宋_GB2312" w:eastAsia="仿宋_GB2312" w:cs="仿宋_GB2312"/>
                <w:spacing w:val="-12"/>
                <w:sz w:val="24"/>
                <w:szCs w:val="24"/>
              </w:rPr>
            </w:pPr>
          </w:p>
        </w:tc>
        <w:tc>
          <w:tcPr>
            <w:tcW w:w="1338" w:type="dxa"/>
            <w:vMerge w:val="continue"/>
            <w:vAlign w:val="center"/>
          </w:tcPr>
          <w:p w14:paraId="43548426">
            <w:pPr>
              <w:jc w:val="left"/>
              <w:rPr>
                <w:rFonts w:hint="eastAsia" w:ascii="仿宋_GB2312" w:hAnsi="仿宋_GB2312" w:eastAsia="仿宋_GB2312" w:cs="仿宋_GB2312"/>
                <w:spacing w:val="-12"/>
                <w:sz w:val="24"/>
                <w:szCs w:val="24"/>
              </w:rPr>
            </w:pPr>
          </w:p>
        </w:tc>
        <w:tc>
          <w:tcPr>
            <w:tcW w:w="567" w:type="dxa"/>
            <w:gridSpan w:val="2"/>
            <w:vMerge w:val="continue"/>
            <w:vAlign w:val="center"/>
          </w:tcPr>
          <w:p w14:paraId="466CEFDD">
            <w:pPr>
              <w:jc w:val="center"/>
              <w:rPr>
                <w:rFonts w:hint="eastAsia" w:ascii="仿宋_GB2312" w:hAnsi="仿宋_GB2312" w:eastAsia="仿宋_GB2312" w:cs="仿宋_GB2312"/>
                <w:spacing w:val="-12"/>
                <w:sz w:val="24"/>
                <w:szCs w:val="24"/>
              </w:rPr>
            </w:pPr>
          </w:p>
        </w:tc>
        <w:tc>
          <w:tcPr>
            <w:tcW w:w="4899" w:type="dxa"/>
            <w:gridSpan w:val="5"/>
            <w:vAlign w:val="center"/>
          </w:tcPr>
          <w:p w14:paraId="0F0F913C">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完成后，不撤离现场，同其他参练选手交流，相关人员扣2分。</w:t>
            </w:r>
          </w:p>
        </w:tc>
        <w:tc>
          <w:tcPr>
            <w:tcW w:w="709" w:type="dxa"/>
            <w:vAlign w:val="center"/>
          </w:tcPr>
          <w:p w14:paraId="4F99DE31">
            <w:pPr>
              <w:jc w:val="left"/>
              <w:rPr>
                <w:rFonts w:hint="eastAsia" w:ascii="仿宋_GB2312" w:hAnsi="仿宋_GB2312" w:eastAsia="仿宋_GB2312" w:cs="仿宋_GB2312"/>
                <w:spacing w:val="-12"/>
                <w:sz w:val="24"/>
                <w:szCs w:val="24"/>
              </w:rPr>
            </w:pPr>
          </w:p>
        </w:tc>
        <w:tc>
          <w:tcPr>
            <w:tcW w:w="775" w:type="dxa"/>
            <w:vMerge w:val="continue"/>
            <w:vAlign w:val="center"/>
          </w:tcPr>
          <w:p w14:paraId="1F228E51">
            <w:pPr>
              <w:jc w:val="left"/>
              <w:rPr>
                <w:rFonts w:hint="eastAsia" w:ascii="仿宋_GB2312" w:hAnsi="仿宋_GB2312" w:eastAsia="仿宋_GB2312" w:cs="仿宋_GB2312"/>
                <w:spacing w:val="-12"/>
                <w:sz w:val="24"/>
                <w:szCs w:val="24"/>
              </w:rPr>
            </w:pPr>
          </w:p>
        </w:tc>
      </w:tr>
      <w:tr w14:paraId="7131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663" w:type="dxa"/>
            <w:vMerge w:val="continue"/>
            <w:vAlign w:val="center"/>
          </w:tcPr>
          <w:p w14:paraId="4DC441DC">
            <w:pPr>
              <w:jc w:val="left"/>
              <w:rPr>
                <w:rFonts w:hint="eastAsia" w:ascii="仿宋_GB2312" w:hAnsi="仿宋_GB2312" w:eastAsia="仿宋_GB2312" w:cs="仿宋_GB2312"/>
                <w:spacing w:val="-12"/>
                <w:sz w:val="24"/>
                <w:szCs w:val="24"/>
              </w:rPr>
            </w:pPr>
          </w:p>
        </w:tc>
        <w:tc>
          <w:tcPr>
            <w:tcW w:w="699" w:type="dxa"/>
            <w:gridSpan w:val="2"/>
            <w:vMerge w:val="continue"/>
            <w:vAlign w:val="center"/>
          </w:tcPr>
          <w:p w14:paraId="65D49FEC">
            <w:pPr>
              <w:jc w:val="left"/>
              <w:rPr>
                <w:rFonts w:hint="eastAsia" w:ascii="仿宋_GB2312" w:hAnsi="仿宋_GB2312" w:eastAsia="仿宋_GB2312" w:cs="仿宋_GB2312"/>
                <w:spacing w:val="-12"/>
                <w:sz w:val="24"/>
                <w:szCs w:val="24"/>
              </w:rPr>
            </w:pPr>
          </w:p>
        </w:tc>
        <w:tc>
          <w:tcPr>
            <w:tcW w:w="1338" w:type="dxa"/>
            <w:vMerge w:val="continue"/>
            <w:vAlign w:val="center"/>
          </w:tcPr>
          <w:p w14:paraId="311368E3">
            <w:pPr>
              <w:jc w:val="left"/>
              <w:rPr>
                <w:rFonts w:hint="eastAsia" w:ascii="仿宋_GB2312" w:hAnsi="仿宋_GB2312" w:eastAsia="仿宋_GB2312" w:cs="仿宋_GB2312"/>
                <w:spacing w:val="-12"/>
                <w:sz w:val="24"/>
                <w:szCs w:val="24"/>
              </w:rPr>
            </w:pPr>
          </w:p>
        </w:tc>
        <w:tc>
          <w:tcPr>
            <w:tcW w:w="567" w:type="dxa"/>
            <w:gridSpan w:val="2"/>
            <w:vMerge w:val="continue"/>
            <w:vAlign w:val="center"/>
          </w:tcPr>
          <w:p w14:paraId="27B6DF62">
            <w:pPr>
              <w:jc w:val="center"/>
              <w:rPr>
                <w:rFonts w:hint="eastAsia" w:ascii="仿宋_GB2312" w:hAnsi="仿宋_GB2312" w:eastAsia="仿宋_GB2312" w:cs="仿宋_GB2312"/>
                <w:spacing w:val="-12"/>
                <w:sz w:val="24"/>
                <w:szCs w:val="24"/>
              </w:rPr>
            </w:pPr>
          </w:p>
        </w:tc>
        <w:tc>
          <w:tcPr>
            <w:tcW w:w="4899" w:type="dxa"/>
            <w:gridSpan w:val="5"/>
            <w:vAlign w:val="center"/>
          </w:tcPr>
          <w:p w14:paraId="5EC45762">
            <w:pPr>
              <w:jc w:val="righ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小计</w:t>
            </w:r>
          </w:p>
        </w:tc>
        <w:tc>
          <w:tcPr>
            <w:tcW w:w="709" w:type="dxa"/>
            <w:vAlign w:val="center"/>
          </w:tcPr>
          <w:p w14:paraId="44BD2A4D">
            <w:pPr>
              <w:jc w:val="left"/>
              <w:rPr>
                <w:rFonts w:hint="eastAsia" w:ascii="仿宋_GB2312" w:hAnsi="仿宋_GB2312" w:eastAsia="仿宋_GB2312" w:cs="仿宋_GB2312"/>
                <w:spacing w:val="-12"/>
                <w:sz w:val="24"/>
                <w:szCs w:val="24"/>
              </w:rPr>
            </w:pPr>
          </w:p>
        </w:tc>
        <w:tc>
          <w:tcPr>
            <w:tcW w:w="775" w:type="dxa"/>
            <w:vAlign w:val="center"/>
          </w:tcPr>
          <w:p w14:paraId="7701F58A">
            <w:pPr>
              <w:jc w:val="left"/>
              <w:rPr>
                <w:rFonts w:hint="eastAsia" w:ascii="仿宋_GB2312" w:hAnsi="仿宋_GB2312" w:eastAsia="仿宋_GB2312" w:cs="仿宋_GB2312"/>
                <w:spacing w:val="-12"/>
                <w:sz w:val="24"/>
                <w:szCs w:val="24"/>
              </w:rPr>
            </w:pPr>
          </w:p>
        </w:tc>
      </w:tr>
      <w:tr w14:paraId="7B15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663" w:type="dxa"/>
            <w:vMerge w:val="continue"/>
            <w:vAlign w:val="center"/>
          </w:tcPr>
          <w:p w14:paraId="6158AC6C">
            <w:pPr>
              <w:jc w:val="left"/>
              <w:rPr>
                <w:rFonts w:hint="eastAsia" w:ascii="仿宋_GB2312" w:hAnsi="仿宋_GB2312" w:eastAsia="仿宋_GB2312" w:cs="仿宋_GB2312"/>
                <w:spacing w:val="-12"/>
                <w:sz w:val="24"/>
                <w:szCs w:val="24"/>
              </w:rPr>
            </w:pPr>
          </w:p>
        </w:tc>
        <w:tc>
          <w:tcPr>
            <w:tcW w:w="2037" w:type="dxa"/>
            <w:gridSpan w:val="3"/>
            <w:vAlign w:val="center"/>
          </w:tcPr>
          <w:p w14:paraId="0625F695">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用时得分</w:t>
            </w:r>
          </w:p>
        </w:tc>
        <w:tc>
          <w:tcPr>
            <w:tcW w:w="567" w:type="dxa"/>
            <w:gridSpan w:val="2"/>
            <w:vAlign w:val="center"/>
          </w:tcPr>
          <w:p w14:paraId="7E389E01">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5</w:t>
            </w:r>
          </w:p>
        </w:tc>
        <w:tc>
          <w:tcPr>
            <w:tcW w:w="4899" w:type="dxa"/>
            <w:gridSpan w:val="5"/>
            <w:vAlign w:val="center"/>
          </w:tcPr>
          <w:p w14:paraId="20AB92A0">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用时最短者得5分，每推迟30秒为一个计算单元，依次扣0.1分，不满1 个计算单元按1 个单元计算，扣完为止。</w:t>
            </w:r>
          </w:p>
        </w:tc>
        <w:tc>
          <w:tcPr>
            <w:tcW w:w="709" w:type="dxa"/>
            <w:vAlign w:val="center"/>
          </w:tcPr>
          <w:p w14:paraId="35E4AE4B">
            <w:pPr>
              <w:jc w:val="left"/>
              <w:rPr>
                <w:rFonts w:hint="eastAsia" w:ascii="仿宋_GB2312" w:hAnsi="仿宋_GB2312" w:eastAsia="仿宋_GB2312" w:cs="仿宋_GB2312"/>
                <w:spacing w:val="-12"/>
                <w:sz w:val="24"/>
                <w:szCs w:val="24"/>
              </w:rPr>
            </w:pPr>
          </w:p>
        </w:tc>
        <w:tc>
          <w:tcPr>
            <w:tcW w:w="775" w:type="dxa"/>
            <w:vAlign w:val="center"/>
          </w:tcPr>
          <w:p w14:paraId="2EB07619">
            <w:pPr>
              <w:jc w:val="left"/>
              <w:rPr>
                <w:rFonts w:hint="eastAsia" w:ascii="仿宋_GB2312" w:hAnsi="仿宋_GB2312" w:eastAsia="仿宋_GB2312" w:cs="仿宋_GB2312"/>
                <w:spacing w:val="-12"/>
                <w:sz w:val="24"/>
                <w:szCs w:val="24"/>
              </w:rPr>
            </w:pPr>
          </w:p>
        </w:tc>
      </w:tr>
      <w:tr w14:paraId="06B0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4" w:hRule="atLeast"/>
          <w:jc w:val="center"/>
        </w:trPr>
        <w:tc>
          <w:tcPr>
            <w:tcW w:w="663" w:type="dxa"/>
            <w:vMerge w:val="continue"/>
            <w:vAlign w:val="center"/>
          </w:tcPr>
          <w:p w14:paraId="7132CEEF">
            <w:pPr>
              <w:jc w:val="left"/>
              <w:rPr>
                <w:rFonts w:hint="eastAsia" w:ascii="仿宋_GB2312" w:hAnsi="仿宋_GB2312" w:eastAsia="仿宋_GB2312" w:cs="仿宋_GB2312"/>
                <w:spacing w:val="-12"/>
                <w:sz w:val="24"/>
                <w:szCs w:val="24"/>
              </w:rPr>
            </w:pPr>
          </w:p>
        </w:tc>
        <w:tc>
          <w:tcPr>
            <w:tcW w:w="7503" w:type="dxa"/>
            <w:gridSpan w:val="10"/>
            <w:vAlign w:val="center"/>
          </w:tcPr>
          <w:p w14:paraId="6DD0957D">
            <w:pPr>
              <w:jc w:val="righ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合计</w:t>
            </w:r>
          </w:p>
        </w:tc>
        <w:tc>
          <w:tcPr>
            <w:tcW w:w="709" w:type="dxa"/>
            <w:vAlign w:val="center"/>
          </w:tcPr>
          <w:p w14:paraId="224BB6D0">
            <w:pPr>
              <w:jc w:val="left"/>
              <w:rPr>
                <w:rFonts w:hint="eastAsia" w:ascii="仿宋_GB2312" w:hAnsi="仿宋_GB2312" w:eastAsia="仿宋_GB2312" w:cs="仿宋_GB2312"/>
                <w:spacing w:val="-12"/>
                <w:sz w:val="24"/>
                <w:szCs w:val="24"/>
              </w:rPr>
            </w:pPr>
          </w:p>
        </w:tc>
        <w:tc>
          <w:tcPr>
            <w:tcW w:w="775" w:type="dxa"/>
            <w:vAlign w:val="center"/>
          </w:tcPr>
          <w:p w14:paraId="7C56F158">
            <w:pPr>
              <w:jc w:val="left"/>
              <w:rPr>
                <w:rFonts w:hint="eastAsia" w:ascii="仿宋_GB2312" w:hAnsi="仿宋_GB2312" w:eastAsia="仿宋_GB2312" w:cs="仿宋_GB2312"/>
                <w:spacing w:val="-12"/>
                <w:sz w:val="24"/>
                <w:szCs w:val="24"/>
              </w:rPr>
            </w:pPr>
          </w:p>
        </w:tc>
      </w:tr>
      <w:tr w14:paraId="653B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79" w:hRule="atLeast"/>
          <w:jc w:val="center"/>
        </w:trPr>
        <w:tc>
          <w:tcPr>
            <w:tcW w:w="663" w:type="dxa"/>
            <w:tcBorders>
              <w:bottom w:val="single" w:color="auto" w:sz="4" w:space="0"/>
            </w:tcBorders>
            <w:textDirection w:val="tbRlV"/>
            <w:vAlign w:val="center"/>
          </w:tcPr>
          <w:p w14:paraId="6EDF5906">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裁判意见</w:t>
            </w:r>
          </w:p>
        </w:tc>
        <w:tc>
          <w:tcPr>
            <w:tcW w:w="8987" w:type="dxa"/>
            <w:gridSpan w:val="12"/>
            <w:tcBorders>
              <w:bottom w:val="single" w:color="auto" w:sz="4" w:space="0"/>
            </w:tcBorders>
            <w:vAlign w:val="center"/>
          </w:tcPr>
          <w:p w14:paraId="303D74F0">
            <w:pPr>
              <w:wordWrap w:val="0"/>
              <w:jc w:val="left"/>
              <w:rPr>
                <w:rFonts w:hint="eastAsia" w:ascii="仿宋_GB2312" w:hAnsi="仿宋_GB2312" w:eastAsia="仿宋_GB2312" w:cs="仿宋_GB2312"/>
                <w:spacing w:val="-12"/>
                <w:sz w:val="24"/>
                <w:szCs w:val="24"/>
              </w:rPr>
            </w:pPr>
          </w:p>
          <w:p w14:paraId="2904F369">
            <w:pPr>
              <w:wordWrap w:val="0"/>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 xml:space="preserve">裁判员签名：                                   年   月   日  </w:t>
            </w:r>
          </w:p>
        </w:tc>
      </w:tr>
      <w:tr w14:paraId="38C8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98" w:hRule="atLeast"/>
          <w:jc w:val="center"/>
        </w:trPr>
        <w:tc>
          <w:tcPr>
            <w:tcW w:w="9650" w:type="dxa"/>
            <w:gridSpan w:val="13"/>
            <w:tcBorders>
              <w:left w:val="nil"/>
              <w:bottom w:val="nil"/>
              <w:right w:val="nil"/>
            </w:tcBorders>
            <w:vAlign w:val="center"/>
          </w:tcPr>
          <w:p w14:paraId="35B41320">
            <w:pPr>
              <w:adjustRightInd w:val="0"/>
              <w:snapToGrid w:val="0"/>
              <w:rPr>
                <w:rFonts w:ascii="Times New Roman" w:hAnsi="Times New Roman" w:eastAsia="仿宋" w:cs="Times New Roman"/>
                <w:sz w:val="21"/>
                <w:szCs w:val="21"/>
              </w:rPr>
            </w:pPr>
            <w:r>
              <w:rPr>
                <w:rFonts w:hint="eastAsia" w:ascii="仿宋_GB2312" w:hAnsi="仿宋_GB2312" w:eastAsia="仿宋_GB2312" w:cs="仿宋_GB2312"/>
                <w:sz w:val="24"/>
                <w:szCs w:val="24"/>
              </w:rPr>
              <w:t>备注：用时得分计算方法：用时得分 = 5-（（总用时（秒）-最短总用时（秒））/30）*0.1。用时=裁判计时开始-裁判计时结束的数据处理时间。本项目最多扣5分，扣完为止。最短用时在所有参赛选手数据处理完成提交成果后，用时最短的时间。</w:t>
            </w:r>
          </w:p>
          <w:p w14:paraId="70A8881D">
            <w:pPr>
              <w:rPr>
                <w:rFonts w:ascii="Times New Roman" w:hAnsi="Times New Roman" w:eastAsia="仿宋" w:cs="Times New Roman"/>
                <w:spacing w:val="-12"/>
                <w:sz w:val="24"/>
                <w:szCs w:val="24"/>
              </w:rPr>
            </w:pPr>
          </w:p>
        </w:tc>
      </w:tr>
    </w:tbl>
    <w:p w14:paraId="2032E275">
      <w:pPr>
        <w:spacing w:line="440" w:lineRule="exact"/>
        <w:ind w:firstLine="480" w:firstLineChars="200"/>
        <w:rPr>
          <w:rFonts w:ascii="Times New Roman" w:hAnsi="Times New Roman" w:eastAsia="仿宋" w:cs="Times New Roman"/>
          <w:sz w:val="24"/>
        </w:rPr>
      </w:pPr>
    </w:p>
    <w:p w14:paraId="6B3ED19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Times New Roman" w:hAnsi="Times New Roman" w:eastAsia="仿宋" w:cs="Times New Roman"/>
          <w:sz w:val="24"/>
        </w:rPr>
      </w:pPr>
      <w:r>
        <w:rPr>
          <w:rFonts w:ascii="Times New Roman" w:hAnsi="Times New Roman" w:eastAsia="仿宋" w:cs="Times New Roman"/>
        </w:rPr>
        <w:br w:type="page"/>
      </w:r>
      <w:r>
        <w:rPr>
          <w:rFonts w:hint="eastAsia" w:ascii="仿宋_GB2312" w:hAnsi="仿宋_GB2312" w:eastAsia="仿宋_GB2312" w:cs="仿宋_GB2312"/>
          <w:sz w:val="32"/>
          <w:szCs w:val="32"/>
        </w:rPr>
        <w:t>附表6 数字正射影像图成果质量测评</w:t>
      </w:r>
    </w:p>
    <w:tbl>
      <w:tblPr>
        <w:tblStyle w:val="5"/>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4"/>
        <w:gridCol w:w="700"/>
        <w:gridCol w:w="534"/>
        <w:gridCol w:w="2009"/>
        <w:gridCol w:w="624"/>
        <w:gridCol w:w="3307"/>
        <w:gridCol w:w="606"/>
        <w:gridCol w:w="787"/>
      </w:tblGrid>
      <w:tr w14:paraId="27EC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7" w:hRule="atLeast"/>
          <w:jc w:val="center"/>
        </w:trPr>
        <w:tc>
          <w:tcPr>
            <w:tcW w:w="1898" w:type="dxa"/>
            <w:gridSpan w:val="3"/>
            <w:vAlign w:val="center"/>
          </w:tcPr>
          <w:p w14:paraId="7E7B0726">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加密码</w:t>
            </w:r>
          </w:p>
        </w:tc>
        <w:tc>
          <w:tcPr>
            <w:tcW w:w="2633" w:type="dxa"/>
            <w:gridSpan w:val="2"/>
            <w:vAlign w:val="center"/>
          </w:tcPr>
          <w:p w14:paraId="5E058E1F">
            <w:pPr>
              <w:spacing w:line="400" w:lineRule="exact"/>
              <w:jc w:val="center"/>
              <w:rPr>
                <w:rFonts w:ascii="Times New Roman" w:hAnsi="Times New Roman" w:eastAsia="仿宋" w:cs="Times New Roman"/>
                <w:spacing w:val="-12"/>
                <w:sz w:val="24"/>
              </w:rPr>
            </w:pPr>
          </w:p>
        </w:tc>
        <w:tc>
          <w:tcPr>
            <w:tcW w:w="3913" w:type="dxa"/>
            <w:gridSpan w:val="2"/>
            <w:vAlign w:val="center"/>
          </w:tcPr>
          <w:p w14:paraId="0AEAEB21">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操作分值</w:t>
            </w:r>
          </w:p>
        </w:tc>
        <w:tc>
          <w:tcPr>
            <w:tcW w:w="787" w:type="dxa"/>
            <w:vAlign w:val="center"/>
          </w:tcPr>
          <w:p w14:paraId="5AA6662A">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25分</w:t>
            </w:r>
          </w:p>
        </w:tc>
      </w:tr>
      <w:tr w14:paraId="7DE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jc w:val="center"/>
        </w:trPr>
        <w:tc>
          <w:tcPr>
            <w:tcW w:w="664" w:type="dxa"/>
            <w:vAlign w:val="center"/>
          </w:tcPr>
          <w:p w14:paraId="55376D72">
            <w:pPr>
              <w:spacing w:line="400" w:lineRule="exact"/>
              <w:jc w:val="center"/>
              <w:rPr>
                <w:rFonts w:ascii="Times New Roman" w:hAnsi="Times New Roman" w:eastAsia="仿宋" w:cs="Times New Roman"/>
                <w:sz w:val="24"/>
              </w:rPr>
            </w:pPr>
            <w:r>
              <w:rPr>
                <w:rFonts w:ascii="Times New Roman" w:hAnsi="Times New Roman" w:eastAsia="仿宋" w:cs="Times New Roman"/>
                <w:spacing w:val="-12"/>
                <w:sz w:val="24"/>
              </w:rPr>
              <w:t>序号</w:t>
            </w:r>
          </w:p>
        </w:tc>
        <w:tc>
          <w:tcPr>
            <w:tcW w:w="3243" w:type="dxa"/>
            <w:gridSpan w:val="3"/>
            <w:vAlign w:val="center"/>
          </w:tcPr>
          <w:p w14:paraId="032F82DC">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测评内容</w:t>
            </w:r>
          </w:p>
        </w:tc>
        <w:tc>
          <w:tcPr>
            <w:tcW w:w="624" w:type="dxa"/>
            <w:vAlign w:val="center"/>
          </w:tcPr>
          <w:p w14:paraId="6CC571C6">
            <w:pPr>
              <w:widowControl/>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分值</w:t>
            </w:r>
          </w:p>
        </w:tc>
        <w:tc>
          <w:tcPr>
            <w:tcW w:w="3307" w:type="dxa"/>
            <w:vAlign w:val="center"/>
          </w:tcPr>
          <w:p w14:paraId="4485EE19">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评分标准</w:t>
            </w:r>
          </w:p>
        </w:tc>
        <w:tc>
          <w:tcPr>
            <w:tcW w:w="606" w:type="dxa"/>
            <w:vAlign w:val="center"/>
          </w:tcPr>
          <w:p w14:paraId="6B1D145B">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扣分</w:t>
            </w:r>
          </w:p>
        </w:tc>
        <w:tc>
          <w:tcPr>
            <w:tcW w:w="787" w:type="dxa"/>
            <w:vAlign w:val="center"/>
          </w:tcPr>
          <w:p w14:paraId="6AF0B0AE">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得分</w:t>
            </w:r>
          </w:p>
        </w:tc>
      </w:tr>
      <w:tr w14:paraId="2A07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0" w:hRule="atLeast"/>
          <w:jc w:val="center"/>
        </w:trPr>
        <w:tc>
          <w:tcPr>
            <w:tcW w:w="664" w:type="dxa"/>
            <w:vMerge w:val="restart"/>
            <w:vAlign w:val="center"/>
          </w:tcPr>
          <w:p w14:paraId="493F1E4F">
            <w:pPr>
              <w:spacing w:line="400" w:lineRule="exact"/>
              <w:jc w:val="center"/>
              <w:rPr>
                <w:rFonts w:ascii="Times New Roman" w:hAnsi="Times New Roman" w:eastAsia="仿宋" w:cs="Times New Roman"/>
                <w:sz w:val="24"/>
              </w:rPr>
            </w:pPr>
            <w:r>
              <w:rPr>
                <w:rFonts w:ascii="Times New Roman" w:hAnsi="Times New Roman" w:eastAsia="仿宋" w:cs="Times New Roman"/>
                <w:sz w:val="24"/>
              </w:rPr>
              <w:t>2-2</w:t>
            </w:r>
          </w:p>
        </w:tc>
        <w:tc>
          <w:tcPr>
            <w:tcW w:w="700" w:type="dxa"/>
            <w:vMerge w:val="restart"/>
            <w:textDirection w:val="tbRlV"/>
            <w:vAlign w:val="center"/>
          </w:tcPr>
          <w:p w14:paraId="50F6FF3C">
            <w:pPr>
              <w:spacing w:line="400" w:lineRule="exact"/>
              <w:ind w:left="113" w:right="113"/>
              <w:jc w:val="center"/>
              <w:rPr>
                <w:rFonts w:ascii="Times New Roman" w:hAnsi="Times New Roman" w:eastAsia="仿宋" w:cs="Times New Roman"/>
                <w:spacing w:val="-12"/>
                <w:sz w:val="24"/>
              </w:rPr>
            </w:pPr>
            <w:r>
              <w:rPr>
                <w:rFonts w:ascii="Times New Roman" w:hAnsi="Times New Roman" w:eastAsia="仿宋" w:cs="Times New Roman"/>
                <w:sz w:val="24"/>
              </w:rPr>
              <w:t>数字正射影像图</w:t>
            </w:r>
          </w:p>
        </w:tc>
        <w:tc>
          <w:tcPr>
            <w:tcW w:w="2543" w:type="dxa"/>
            <w:gridSpan w:val="2"/>
            <w:vMerge w:val="restart"/>
            <w:vAlign w:val="center"/>
          </w:tcPr>
          <w:p w14:paraId="44D097AE">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航飞参数设置</w:t>
            </w:r>
          </w:p>
        </w:tc>
        <w:tc>
          <w:tcPr>
            <w:tcW w:w="624" w:type="dxa"/>
            <w:vMerge w:val="restart"/>
            <w:vAlign w:val="center"/>
          </w:tcPr>
          <w:p w14:paraId="43056AFB">
            <w:pPr>
              <w:widowControl/>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4</w:t>
            </w:r>
          </w:p>
        </w:tc>
        <w:tc>
          <w:tcPr>
            <w:tcW w:w="3307" w:type="dxa"/>
            <w:vAlign w:val="center"/>
          </w:tcPr>
          <w:p w14:paraId="2882C7BA">
            <w:pPr>
              <w:spacing w:line="400" w:lineRule="exact"/>
              <w:jc w:val="left"/>
              <w:rPr>
                <w:rFonts w:ascii="Times New Roman" w:hAnsi="Times New Roman" w:eastAsia="仿宋" w:cs="Times New Roman"/>
                <w:spacing w:val="-12"/>
                <w:sz w:val="24"/>
              </w:rPr>
            </w:pPr>
            <w:r>
              <w:rPr>
                <w:rFonts w:ascii="Times New Roman" w:hAnsi="Times New Roman" w:eastAsia="仿宋" w:cs="Times New Roman"/>
                <w:spacing w:val="-12"/>
                <w:sz w:val="24"/>
              </w:rPr>
              <w:t>分辨率不符合要求扣2分</w:t>
            </w:r>
            <w:r>
              <w:rPr>
                <w:rFonts w:hint="eastAsia" w:ascii="Times New Roman" w:hAnsi="Times New Roman" w:eastAsia="仿宋" w:cs="Times New Roman"/>
                <w:spacing w:val="-12"/>
                <w:sz w:val="24"/>
              </w:rPr>
              <w:t>。</w:t>
            </w:r>
          </w:p>
        </w:tc>
        <w:tc>
          <w:tcPr>
            <w:tcW w:w="606" w:type="dxa"/>
            <w:vAlign w:val="center"/>
          </w:tcPr>
          <w:p w14:paraId="755F0953">
            <w:pPr>
              <w:spacing w:line="400" w:lineRule="exact"/>
              <w:jc w:val="center"/>
              <w:rPr>
                <w:rFonts w:ascii="Times New Roman" w:hAnsi="Times New Roman" w:eastAsia="仿宋" w:cs="Times New Roman"/>
                <w:spacing w:val="-12"/>
                <w:sz w:val="24"/>
              </w:rPr>
            </w:pPr>
          </w:p>
        </w:tc>
        <w:tc>
          <w:tcPr>
            <w:tcW w:w="787" w:type="dxa"/>
            <w:vMerge w:val="restart"/>
            <w:vAlign w:val="center"/>
          </w:tcPr>
          <w:p w14:paraId="79290EA7">
            <w:pPr>
              <w:spacing w:line="400" w:lineRule="exact"/>
              <w:jc w:val="center"/>
              <w:rPr>
                <w:rFonts w:ascii="Times New Roman" w:hAnsi="Times New Roman" w:eastAsia="仿宋" w:cs="Times New Roman"/>
                <w:spacing w:val="-12"/>
                <w:sz w:val="24"/>
              </w:rPr>
            </w:pPr>
          </w:p>
        </w:tc>
      </w:tr>
      <w:tr w14:paraId="40CC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6" w:hRule="atLeast"/>
          <w:jc w:val="center"/>
        </w:trPr>
        <w:tc>
          <w:tcPr>
            <w:tcW w:w="664" w:type="dxa"/>
            <w:vMerge w:val="continue"/>
            <w:textDirection w:val="tbRlV"/>
            <w:vAlign w:val="center"/>
          </w:tcPr>
          <w:p w14:paraId="76F993C2">
            <w:pPr>
              <w:spacing w:line="400" w:lineRule="exact"/>
              <w:ind w:left="113" w:right="113"/>
              <w:jc w:val="center"/>
              <w:rPr>
                <w:rFonts w:ascii="Times New Roman" w:hAnsi="Times New Roman" w:eastAsia="仿宋" w:cs="Times New Roman"/>
                <w:sz w:val="24"/>
              </w:rPr>
            </w:pPr>
          </w:p>
        </w:tc>
        <w:tc>
          <w:tcPr>
            <w:tcW w:w="700" w:type="dxa"/>
            <w:vMerge w:val="continue"/>
            <w:vAlign w:val="center"/>
          </w:tcPr>
          <w:p w14:paraId="22E97294">
            <w:pPr>
              <w:spacing w:line="400" w:lineRule="exact"/>
              <w:jc w:val="center"/>
              <w:rPr>
                <w:rFonts w:ascii="Times New Roman" w:hAnsi="Times New Roman" w:eastAsia="仿宋" w:cs="Times New Roman"/>
                <w:spacing w:val="-12"/>
                <w:sz w:val="24"/>
              </w:rPr>
            </w:pPr>
          </w:p>
        </w:tc>
        <w:tc>
          <w:tcPr>
            <w:tcW w:w="2543" w:type="dxa"/>
            <w:gridSpan w:val="2"/>
            <w:vMerge w:val="continue"/>
            <w:vAlign w:val="center"/>
          </w:tcPr>
          <w:p w14:paraId="167EADEA">
            <w:pPr>
              <w:spacing w:line="400" w:lineRule="exact"/>
              <w:jc w:val="center"/>
              <w:rPr>
                <w:rFonts w:ascii="Times New Roman" w:hAnsi="Times New Roman" w:eastAsia="仿宋" w:cs="Times New Roman"/>
                <w:spacing w:val="-12"/>
                <w:sz w:val="24"/>
              </w:rPr>
            </w:pPr>
          </w:p>
        </w:tc>
        <w:tc>
          <w:tcPr>
            <w:tcW w:w="624" w:type="dxa"/>
            <w:vMerge w:val="continue"/>
            <w:vAlign w:val="center"/>
          </w:tcPr>
          <w:p w14:paraId="56307625">
            <w:pPr>
              <w:widowControl/>
              <w:spacing w:line="400" w:lineRule="exact"/>
              <w:jc w:val="center"/>
              <w:rPr>
                <w:rFonts w:ascii="Times New Roman" w:hAnsi="Times New Roman" w:eastAsia="仿宋" w:cs="Times New Roman"/>
                <w:spacing w:val="-12"/>
                <w:sz w:val="24"/>
              </w:rPr>
            </w:pPr>
          </w:p>
        </w:tc>
        <w:tc>
          <w:tcPr>
            <w:tcW w:w="3307" w:type="dxa"/>
            <w:vAlign w:val="center"/>
          </w:tcPr>
          <w:p w14:paraId="17280B15">
            <w:pPr>
              <w:spacing w:line="400" w:lineRule="exact"/>
              <w:jc w:val="left"/>
              <w:rPr>
                <w:rFonts w:ascii="Times New Roman" w:hAnsi="Times New Roman" w:eastAsia="仿宋" w:cs="Times New Roman"/>
                <w:spacing w:val="-12"/>
                <w:sz w:val="24"/>
              </w:rPr>
            </w:pPr>
            <w:r>
              <w:rPr>
                <w:rFonts w:ascii="Times New Roman" w:hAnsi="Times New Roman" w:eastAsia="仿宋" w:cs="Times New Roman"/>
                <w:spacing w:val="-12"/>
                <w:sz w:val="24"/>
              </w:rPr>
              <w:t>重叠度不符合要求扣2分</w:t>
            </w:r>
            <w:r>
              <w:rPr>
                <w:rFonts w:hint="eastAsia" w:ascii="Times New Roman" w:hAnsi="Times New Roman" w:eastAsia="仿宋" w:cs="Times New Roman"/>
                <w:spacing w:val="-12"/>
                <w:sz w:val="24"/>
              </w:rPr>
              <w:t>。</w:t>
            </w:r>
          </w:p>
        </w:tc>
        <w:tc>
          <w:tcPr>
            <w:tcW w:w="606" w:type="dxa"/>
            <w:vAlign w:val="center"/>
          </w:tcPr>
          <w:p w14:paraId="36991521">
            <w:pPr>
              <w:spacing w:line="400" w:lineRule="exact"/>
              <w:jc w:val="center"/>
              <w:rPr>
                <w:rFonts w:ascii="Times New Roman" w:hAnsi="Times New Roman" w:eastAsia="仿宋" w:cs="Times New Roman"/>
                <w:spacing w:val="-12"/>
                <w:sz w:val="24"/>
              </w:rPr>
            </w:pPr>
          </w:p>
        </w:tc>
        <w:tc>
          <w:tcPr>
            <w:tcW w:w="787" w:type="dxa"/>
            <w:vMerge w:val="continue"/>
            <w:vAlign w:val="center"/>
          </w:tcPr>
          <w:p w14:paraId="6F626E5A">
            <w:pPr>
              <w:spacing w:line="400" w:lineRule="exact"/>
              <w:jc w:val="center"/>
              <w:rPr>
                <w:rFonts w:ascii="Times New Roman" w:hAnsi="Times New Roman" w:eastAsia="仿宋" w:cs="Times New Roman"/>
                <w:spacing w:val="-12"/>
                <w:sz w:val="24"/>
              </w:rPr>
            </w:pPr>
          </w:p>
        </w:tc>
      </w:tr>
      <w:tr w14:paraId="02FF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664" w:type="dxa"/>
            <w:vMerge w:val="continue"/>
            <w:vAlign w:val="center"/>
          </w:tcPr>
          <w:p w14:paraId="5E040789">
            <w:pPr>
              <w:spacing w:line="400" w:lineRule="exact"/>
              <w:jc w:val="center"/>
              <w:rPr>
                <w:rFonts w:ascii="Times New Roman" w:hAnsi="Times New Roman" w:eastAsia="仿宋" w:cs="Times New Roman"/>
                <w:spacing w:val="-12"/>
                <w:sz w:val="24"/>
              </w:rPr>
            </w:pPr>
          </w:p>
        </w:tc>
        <w:tc>
          <w:tcPr>
            <w:tcW w:w="700" w:type="dxa"/>
            <w:vMerge w:val="continue"/>
            <w:vAlign w:val="center"/>
          </w:tcPr>
          <w:p w14:paraId="6431060C">
            <w:pPr>
              <w:spacing w:line="400" w:lineRule="exact"/>
              <w:jc w:val="center"/>
              <w:rPr>
                <w:rFonts w:ascii="Times New Roman" w:hAnsi="Times New Roman" w:eastAsia="仿宋" w:cs="Times New Roman"/>
                <w:spacing w:val="-12"/>
                <w:sz w:val="24"/>
              </w:rPr>
            </w:pPr>
          </w:p>
        </w:tc>
        <w:tc>
          <w:tcPr>
            <w:tcW w:w="2543" w:type="dxa"/>
            <w:gridSpan w:val="2"/>
            <w:vMerge w:val="restart"/>
            <w:vAlign w:val="center"/>
          </w:tcPr>
          <w:p w14:paraId="66B30E68">
            <w:pPr>
              <w:jc w:val="center"/>
              <w:rPr>
                <w:rFonts w:ascii="Times New Roman" w:hAnsi="Times New Roman" w:eastAsia="仿宋" w:cs="Times New Roman"/>
                <w:spacing w:val="-12"/>
                <w:sz w:val="24"/>
              </w:rPr>
            </w:pPr>
            <w:r>
              <w:rPr>
                <w:rFonts w:ascii="Times New Roman" w:hAnsi="Times New Roman" w:eastAsia="仿宋" w:cs="Times New Roman"/>
                <w:spacing w:val="-12"/>
                <w:sz w:val="24"/>
              </w:rPr>
              <w:t>空中三角测量报告</w:t>
            </w:r>
          </w:p>
        </w:tc>
        <w:tc>
          <w:tcPr>
            <w:tcW w:w="624" w:type="dxa"/>
            <w:vMerge w:val="restart"/>
            <w:vAlign w:val="center"/>
          </w:tcPr>
          <w:p w14:paraId="17DDD024">
            <w:pPr>
              <w:jc w:val="center"/>
              <w:rPr>
                <w:rFonts w:ascii="Times New Roman" w:hAnsi="Times New Roman" w:eastAsia="仿宋" w:cs="Times New Roman"/>
                <w:spacing w:val="-12"/>
                <w:sz w:val="24"/>
              </w:rPr>
            </w:pPr>
            <w:r>
              <w:rPr>
                <w:rFonts w:ascii="Times New Roman" w:hAnsi="Times New Roman" w:eastAsia="仿宋" w:cs="Times New Roman"/>
                <w:spacing w:val="-12"/>
                <w:sz w:val="24"/>
              </w:rPr>
              <w:t>2</w:t>
            </w:r>
          </w:p>
        </w:tc>
        <w:tc>
          <w:tcPr>
            <w:tcW w:w="3307" w:type="dxa"/>
            <w:vAlign w:val="center"/>
          </w:tcPr>
          <w:p w14:paraId="4379CFDD">
            <w:pPr>
              <w:jc w:val="left"/>
              <w:rPr>
                <w:rFonts w:ascii="Times New Roman" w:hAnsi="Times New Roman" w:eastAsia="仿宋" w:cs="Times New Roman"/>
                <w:spacing w:val="-12"/>
                <w:sz w:val="24"/>
              </w:rPr>
            </w:pPr>
            <w:r>
              <w:rPr>
                <w:rFonts w:ascii="Times New Roman" w:hAnsi="Times New Roman" w:eastAsia="仿宋" w:cs="Times New Roman"/>
                <w:spacing w:val="-12"/>
                <w:sz w:val="24"/>
              </w:rPr>
              <w:t>质量报告不能打开，不能够正常显示，扣2分</w:t>
            </w:r>
            <w:r>
              <w:rPr>
                <w:rFonts w:hint="eastAsia" w:ascii="Times New Roman" w:hAnsi="Times New Roman" w:eastAsia="仿宋" w:cs="Times New Roman"/>
                <w:spacing w:val="-12"/>
                <w:sz w:val="24"/>
              </w:rPr>
              <w:t>。</w:t>
            </w:r>
          </w:p>
        </w:tc>
        <w:tc>
          <w:tcPr>
            <w:tcW w:w="606" w:type="dxa"/>
            <w:vAlign w:val="center"/>
          </w:tcPr>
          <w:p w14:paraId="560910DD">
            <w:pPr>
              <w:spacing w:line="360" w:lineRule="auto"/>
              <w:jc w:val="left"/>
              <w:rPr>
                <w:rFonts w:ascii="Times New Roman" w:hAnsi="Times New Roman" w:eastAsia="仿宋" w:cs="Times New Roman"/>
                <w:spacing w:val="-12"/>
                <w:sz w:val="24"/>
              </w:rPr>
            </w:pPr>
          </w:p>
        </w:tc>
        <w:tc>
          <w:tcPr>
            <w:tcW w:w="787" w:type="dxa"/>
            <w:vMerge w:val="restart"/>
            <w:vAlign w:val="center"/>
          </w:tcPr>
          <w:p w14:paraId="2179EB23">
            <w:pPr>
              <w:spacing w:line="400" w:lineRule="exact"/>
              <w:jc w:val="center"/>
              <w:rPr>
                <w:rFonts w:ascii="Times New Roman" w:hAnsi="Times New Roman" w:eastAsia="仿宋" w:cs="Times New Roman"/>
                <w:spacing w:val="-12"/>
                <w:sz w:val="24"/>
              </w:rPr>
            </w:pPr>
          </w:p>
        </w:tc>
      </w:tr>
      <w:tr w14:paraId="0D68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7" w:hRule="atLeast"/>
          <w:jc w:val="center"/>
        </w:trPr>
        <w:tc>
          <w:tcPr>
            <w:tcW w:w="664" w:type="dxa"/>
            <w:vMerge w:val="continue"/>
            <w:vAlign w:val="center"/>
          </w:tcPr>
          <w:p w14:paraId="2B9CFBB0">
            <w:pPr>
              <w:spacing w:line="400" w:lineRule="exact"/>
              <w:jc w:val="center"/>
              <w:rPr>
                <w:rFonts w:ascii="Times New Roman" w:hAnsi="Times New Roman" w:eastAsia="仿宋" w:cs="Times New Roman"/>
                <w:spacing w:val="-12"/>
                <w:sz w:val="24"/>
              </w:rPr>
            </w:pPr>
          </w:p>
        </w:tc>
        <w:tc>
          <w:tcPr>
            <w:tcW w:w="700" w:type="dxa"/>
            <w:vMerge w:val="continue"/>
            <w:vAlign w:val="center"/>
          </w:tcPr>
          <w:p w14:paraId="664BFB24">
            <w:pPr>
              <w:spacing w:line="400" w:lineRule="exact"/>
              <w:jc w:val="center"/>
              <w:rPr>
                <w:rFonts w:ascii="Times New Roman" w:hAnsi="Times New Roman" w:eastAsia="仿宋" w:cs="Times New Roman"/>
                <w:spacing w:val="-12"/>
                <w:sz w:val="24"/>
              </w:rPr>
            </w:pPr>
          </w:p>
        </w:tc>
        <w:tc>
          <w:tcPr>
            <w:tcW w:w="2543" w:type="dxa"/>
            <w:gridSpan w:val="2"/>
            <w:vMerge w:val="continue"/>
            <w:vAlign w:val="center"/>
          </w:tcPr>
          <w:p w14:paraId="7AF06B9C">
            <w:pPr>
              <w:jc w:val="left"/>
              <w:rPr>
                <w:rFonts w:ascii="Times New Roman" w:hAnsi="Times New Roman" w:eastAsia="仿宋" w:cs="Times New Roman"/>
                <w:spacing w:val="-12"/>
                <w:sz w:val="24"/>
              </w:rPr>
            </w:pPr>
          </w:p>
        </w:tc>
        <w:tc>
          <w:tcPr>
            <w:tcW w:w="624" w:type="dxa"/>
            <w:vMerge w:val="continue"/>
            <w:vAlign w:val="center"/>
          </w:tcPr>
          <w:p w14:paraId="6948D600">
            <w:pPr>
              <w:jc w:val="center"/>
              <w:rPr>
                <w:rFonts w:ascii="Times New Roman" w:hAnsi="Times New Roman" w:eastAsia="仿宋" w:cs="Times New Roman"/>
                <w:spacing w:val="-12"/>
                <w:sz w:val="24"/>
              </w:rPr>
            </w:pPr>
          </w:p>
        </w:tc>
        <w:tc>
          <w:tcPr>
            <w:tcW w:w="3307" w:type="dxa"/>
            <w:vAlign w:val="center"/>
          </w:tcPr>
          <w:p w14:paraId="66F57799">
            <w:pPr>
              <w:jc w:val="left"/>
              <w:rPr>
                <w:rFonts w:ascii="Times New Roman" w:hAnsi="Times New Roman" w:eastAsia="仿宋" w:cs="Times New Roman"/>
                <w:spacing w:val="-12"/>
                <w:sz w:val="24"/>
              </w:rPr>
            </w:pPr>
            <w:r>
              <w:rPr>
                <w:rFonts w:ascii="Times New Roman" w:hAnsi="Times New Roman" w:eastAsia="仿宋" w:cs="Times New Roman"/>
                <w:spacing w:val="-12"/>
                <w:sz w:val="24"/>
              </w:rPr>
              <w:t>未按规定的格式提交成果，1项扣0.5分</w:t>
            </w:r>
            <w:r>
              <w:rPr>
                <w:rFonts w:hint="eastAsia" w:ascii="Times New Roman" w:hAnsi="Times New Roman" w:eastAsia="仿宋" w:cs="Times New Roman"/>
                <w:spacing w:val="-12"/>
                <w:sz w:val="24"/>
              </w:rPr>
              <w:t>。</w:t>
            </w:r>
          </w:p>
        </w:tc>
        <w:tc>
          <w:tcPr>
            <w:tcW w:w="606" w:type="dxa"/>
            <w:vAlign w:val="center"/>
          </w:tcPr>
          <w:p w14:paraId="010E99E3">
            <w:pPr>
              <w:spacing w:line="360" w:lineRule="auto"/>
              <w:jc w:val="left"/>
              <w:rPr>
                <w:rFonts w:ascii="Times New Roman" w:hAnsi="Times New Roman" w:eastAsia="仿宋" w:cs="Times New Roman"/>
                <w:spacing w:val="-12"/>
                <w:sz w:val="24"/>
              </w:rPr>
            </w:pPr>
          </w:p>
        </w:tc>
        <w:tc>
          <w:tcPr>
            <w:tcW w:w="787" w:type="dxa"/>
            <w:vMerge w:val="continue"/>
            <w:vAlign w:val="center"/>
          </w:tcPr>
          <w:p w14:paraId="50851328">
            <w:pPr>
              <w:spacing w:line="400" w:lineRule="exact"/>
              <w:jc w:val="center"/>
              <w:rPr>
                <w:rFonts w:ascii="Times New Roman" w:hAnsi="Times New Roman" w:eastAsia="仿宋" w:cs="Times New Roman"/>
                <w:spacing w:val="-12"/>
                <w:sz w:val="24"/>
              </w:rPr>
            </w:pPr>
          </w:p>
        </w:tc>
      </w:tr>
      <w:tr w14:paraId="1963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1D1F8733">
            <w:pPr>
              <w:spacing w:line="400" w:lineRule="exact"/>
              <w:jc w:val="center"/>
              <w:rPr>
                <w:rFonts w:ascii="Times New Roman" w:hAnsi="Times New Roman" w:eastAsia="仿宋" w:cs="Times New Roman"/>
                <w:spacing w:val="-12"/>
                <w:sz w:val="24"/>
              </w:rPr>
            </w:pPr>
          </w:p>
        </w:tc>
        <w:tc>
          <w:tcPr>
            <w:tcW w:w="700" w:type="dxa"/>
            <w:vMerge w:val="continue"/>
            <w:vAlign w:val="center"/>
          </w:tcPr>
          <w:p w14:paraId="40C922D8">
            <w:pPr>
              <w:spacing w:line="400" w:lineRule="exact"/>
              <w:jc w:val="center"/>
              <w:rPr>
                <w:rFonts w:ascii="Times New Roman" w:hAnsi="Times New Roman" w:eastAsia="仿宋" w:cs="Times New Roman"/>
                <w:spacing w:val="-12"/>
                <w:sz w:val="24"/>
              </w:rPr>
            </w:pPr>
          </w:p>
        </w:tc>
        <w:tc>
          <w:tcPr>
            <w:tcW w:w="2543" w:type="dxa"/>
            <w:gridSpan w:val="2"/>
            <w:vAlign w:val="center"/>
          </w:tcPr>
          <w:p w14:paraId="0F2FC542">
            <w:pPr>
              <w:jc w:val="left"/>
              <w:rPr>
                <w:rFonts w:ascii="Times New Roman" w:hAnsi="Times New Roman" w:eastAsia="仿宋" w:cs="Times New Roman"/>
                <w:spacing w:val="-12"/>
                <w:sz w:val="24"/>
              </w:rPr>
            </w:pPr>
            <w:r>
              <w:rPr>
                <w:rFonts w:ascii="Times New Roman" w:hAnsi="Times New Roman" w:eastAsia="仿宋" w:cs="Times New Roman"/>
                <w:spacing w:val="-12"/>
                <w:sz w:val="24"/>
              </w:rPr>
              <w:t>数字正射影像图分辨率</w:t>
            </w:r>
          </w:p>
        </w:tc>
        <w:tc>
          <w:tcPr>
            <w:tcW w:w="624" w:type="dxa"/>
            <w:vAlign w:val="center"/>
          </w:tcPr>
          <w:p w14:paraId="294A46F0">
            <w:pPr>
              <w:jc w:val="center"/>
              <w:rPr>
                <w:rFonts w:ascii="Times New Roman" w:hAnsi="Times New Roman" w:eastAsia="仿宋" w:cs="Times New Roman"/>
                <w:spacing w:val="-12"/>
                <w:sz w:val="24"/>
              </w:rPr>
            </w:pPr>
            <w:r>
              <w:rPr>
                <w:rFonts w:ascii="Times New Roman" w:hAnsi="Times New Roman" w:eastAsia="仿宋" w:cs="Times New Roman"/>
                <w:spacing w:val="-12"/>
                <w:sz w:val="24"/>
              </w:rPr>
              <w:t>2</w:t>
            </w:r>
          </w:p>
        </w:tc>
        <w:tc>
          <w:tcPr>
            <w:tcW w:w="3307" w:type="dxa"/>
            <w:vAlign w:val="center"/>
          </w:tcPr>
          <w:p w14:paraId="22C38789">
            <w:pPr>
              <w:jc w:val="left"/>
              <w:rPr>
                <w:rFonts w:ascii="Times New Roman" w:hAnsi="Times New Roman" w:eastAsia="仿宋" w:cs="Times New Roman"/>
                <w:spacing w:val="-12"/>
                <w:sz w:val="24"/>
              </w:rPr>
            </w:pPr>
            <w:r>
              <w:rPr>
                <w:rFonts w:ascii="Times New Roman" w:hAnsi="Times New Roman" w:eastAsia="仿宋" w:cs="Times New Roman"/>
                <w:spacing w:val="-12"/>
                <w:sz w:val="24"/>
              </w:rPr>
              <w:t xml:space="preserve">分辨率在 </w:t>
            </w:r>
            <w:r>
              <w:rPr>
                <w:rFonts w:hint="eastAsia" w:ascii="Times New Roman" w:hAnsi="Times New Roman" w:eastAsia="仿宋" w:cs="Times New Roman"/>
                <w:spacing w:val="-12"/>
                <w:sz w:val="24"/>
              </w:rPr>
              <w:t>3c</w:t>
            </w:r>
            <w:r>
              <w:rPr>
                <w:rFonts w:ascii="Times New Roman" w:hAnsi="Times New Roman" w:eastAsia="仿宋" w:cs="Times New Roman"/>
                <w:spacing w:val="-12"/>
                <w:sz w:val="24"/>
              </w:rPr>
              <w:t>m 之内不扣分，超过扣 2分</w:t>
            </w:r>
            <w:r>
              <w:rPr>
                <w:rFonts w:hint="eastAsia" w:ascii="Times New Roman" w:hAnsi="Times New Roman" w:eastAsia="仿宋" w:cs="Times New Roman"/>
                <w:spacing w:val="-12"/>
                <w:sz w:val="24"/>
              </w:rPr>
              <w:t>。</w:t>
            </w:r>
          </w:p>
        </w:tc>
        <w:tc>
          <w:tcPr>
            <w:tcW w:w="606" w:type="dxa"/>
            <w:vAlign w:val="center"/>
          </w:tcPr>
          <w:p w14:paraId="0C8DBCEA">
            <w:pPr>
              <w:spacing w:line="360" w:lineRule="auto"/>
              <w:jc w:val="left"/>
              <w:rPr>
                <w:rFonts w:ascii="Times New Roman" w:hAnsi="Times New Roman" w:eastAsia="仿宋" w:cs="Times New Roman"/>
                <w:spacing w:val="-12"/>
                <w:sz w:val="24"/>
              </w:rPr>
            </w:pPr>
          </w:p>
        </w:tc>
        <w:tc>
          <w:tcPr>
            <w:tcW w:w="787" w:type="dxa"/>
            <w:vAlign w:val="center"/>
          </w:tcPr>
          <w:p w14:paraId="1C0450E0">
            <w:pPr>
              <w:spacing w:line="400" w:lineRule="exact"/>
              <w:jc w:val="center"/>
              <w:rPr>
                <w:rFonts w:ascii="Times New Roman" w:hAnsi="Times New Roman" w:eastAsia="仿宋" w:cs="Times New Roman"/>
                <w:spacing w:val="-12"/>
                <w:sz w:val="24"/>
              </w:rPr>
            </w:pPr>
          </w:p>
        </w:tc>
      </w:tr>
      <w:tr w14:paraId="399A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7A5B7464">
            <w:pPr>
              <w:spacing w:line="400" w:lineRule="exact"/>
              <w:jc w:val="center"/>
              <w:rPr>
                <w:rFonts w:ascii="Times New Roman" w:hAnsi="Times New Roman" w:eastAsia="仿宋" w:cs="Times New Roman"/>
                <w:spacing w:val="-12"/>
                <w:sz w:val="24"/>
              </w:rPr>
            </w:pPr>
          </w:p>
        </w:tc>
        <w:tc>
          <w:tcPr>
            <w:tcW w:w="700" w:type="dxa"/>
            <w:vMerge w:val="continue"/>
            <w:vAlign w:val="center"/>
          </w:tcPr>
          <w:p w14:paraId="38473E01">
            <w:pPr>
              <w:spacing w:line="400" w:lineRule="exact"/>
              <w:jc w:val="center"/>
              <w:rPr>
                <w:rFonts w:ascii="Times New Roman" w:hAnsi="Times New Roman" w:eastAsia="仿宋" w:cs="Times New Roman"/>
                <w:spacing w:val="-12"/>
                <w:sz w:val="24"/>
              </w:rPr>
            </w:pPr>
          </w:p>
        </w:tc>
        <w:tc>
          <w:tcPr>
            <w:tcW w:w="2543" w:type="dxa"/>
            <w:gridSpan w:val="2"/>
            <w:vAlign w:val="center"/>
          </w:tcPr>
          <w:p w14:paraId="313FFAB8">
            <w:pPr>
              <w:jc w:val="left"/>
              <w:rPr>
                <w:rFonts w:ascii="Times New Roman" w:hAnsi="Times New Roman" w:eastAsia="仿宋" w:cs="Times New Roman"/>
                <w:spacing w:val="-12"/>
                <w:sz w:val="24"/>
              </w:rPr>
            </w:pPr>
            <w:r>
              <w:rPr>
                <w:rFonts w:ascii="Times New Roman" w:hAnsi="Times New Roman" w:eastAsia="仿宋" w:cs="Times New Roman"/>
                <w:spacing w:val="-12"/>
                <w:sz w:val="24"/>
              </w:rPr>
              <w:t>正射影像图成果有效性及完整性</w:t>
            </w:r>
          </w:p>
        </w:tc>
        <w:tc>
          <w:tcPr>
            <w:tcW w:w="624" w:type="dxa"/>
            <w:vAlign w:val="center"/>
          </w:tcPr>
          <w:p w14:paraId="71DBD8D4">
            <w:pPr>
              <w:jc w:val="center"/>
              <w:rPr>
                <w:rFonts w:ascii="Times New Roman" w:hAnsi="Times New Roman" w:eastAsia="仿宋" w:cs="Times New Roman"/>
                <w:spacing w:val="-12"/>
                <w:sz w:val="24"/>
              </w:rPr>
            </w:pPr>
            <w:r>
              <w:rPr>
                <w:rFonts w:ascii="Times New Roman" w:hAnsi="Times New Roman" w:eastAsia="仿宋" w:cs="Times New Roman"/>
                <w:spacing w:val="-12"/>
                <w:sz w:val="24"/>
              </w:rPr>
              <w:t>2</w:t>
            </w:r>
          </w:p>
        </w:tc>
        <w:tc>
          <w:tcPr>
            <w:tcW w:w="3307" w:type="dxa"/>
            <w:vAlign w:val="center"/>
          </w:tcPr>
          <w:p w14:paraId="218EB5AB">
            <w:pPr>
              <w:jc w:val="left"/>
              <w:rPr>
                <w:rFonts w:ascii="Times New Roman" w:hAnsi="Times New Roman" w:eastAsia="仿宋" w:cs="Times New Roman"/>
                <w:spacing w:val="-12"/>
                <w:sz w:val="24"/>
              </w:rPr>
            </w:pPr>
            <w:r>
              <w:rPr>
                <w:rFonts w:ascii="Times New Roman" w:hAnsi="Times New Roman" w:eastAsia="仿宋" w:cs="Times New Roman"/>
                <w:spacing w:val="-12"/>
                <w:sz w:val="24"/>
              </w:rPr>
              <w:t>给定区域正射影像不完整，扣2分</w:t>
            </w:r>
            <w:r>
              <w:rPr>
                <w:rFonts w:hint="eastAsia" w:ascii="Times New Roman" w:hAnsi="Times New Roman" w:eastAsia="仿宋" w:cs="Times New Roman"/>
                <w:spacing w:val="-12"/>
                <w:sz w:val="24"/>
              </w:rPr>
              <w:t>。</w:t>
            </w:r>
          </w:p>
        </w:tc>
        <w:tc>
          <w:tcPr>
            <w:tcW w:w="606" w:type="dxa"/>
            <w:vAlign w:val="center"/>
          </w:tcPr>
          <w:p w14:paraId="43756257">
            <w:pPr>
              <w:spacing w:line="360" w:lineRule="auto"/>
              <w:jc w:val="left"/>
              <w:rPr>
                <w:rFonts w:ascii="Times New Roman" w:hAnsi="Times New Roman" w:eastAsia="仿宋" w:cs="Times New Roman"/>
                <w:spacing w:val="-12"/>
                <w:sz w:val="24"/>
              </w:rPr>
            </w:pPr>
          </w:p>
        </w:tc>
        <w:tc>
          <w:tcPr>
            <w:tcW w:w="787" w:type="dxa"/>
            <w:vAlign w:val="center"/>
          </w:tcPr>
          <w:p w14:paraId="605633D1">
            <w:pPr>
              <w:spacing w:line="400" w:lineRule="exact"/>
              <w:jc w:val="center"/>
              <w:rPr>
                <w:rFonts w:ascii="Times New Roman" w:hAnsi="Times New Roman" w:eastAsia="仿宋" w:cs="Times New Roman"/>
                <w:spacing w:val="-12"/>
                <w:sz w:val="24"/>
              </w:rPr>
            </w:pPr>
          </w:p>
        </w:tc>
      </w:tr>
      <w:tr w14:paraId="615C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6" w:hRule="atLeast"/>
          <w:jc w:val="center"/>
        </w:trPr>
        <w:tc>
          <w:tcPr>
            <w:tcW w:w="664" w:type="dxa"/>
            <w:vMerge w:val="continue"/>
            <w:vAlign w:val="center"/>
          </w:tcPr>
          <w:p w14:paraId="2495768D">
            <w:pPr>
              <w:spacing w:line="400" w:lineRule="exact"/>
              <w:jc w:val="center"/>
              <w:rPr>
                <w:rFonts w:ascii="Times New Roman" w:hAnsi="Times New Roman" w:eastAsia="仿宋" w:cs="Times New Roman"/>
                <w:spacing w:val="-12"/>
                <w:sz w:val="24"/>
              </w:rPr>
            </w:pPr>
          </w:p>
        </w:tc>
        <w:tc>
          <w:tcPr>
            <w:tcW w:w="700" w:type="dxa"/>
            <w:vMerge w:val="continue"/>
            <w:vAlign w:val="center"/>
          </w:tcPr>
          <w:p w14:paraId="6E319444">
            <w:pPr>
              <w:spacing w:line="400" w:lineRule="exact"/>
              <w:jc w:val="center"/>
              <w:rPr>
                <w:rFonts w:ascii="Times New Roman" w:hAnsi="Times New Roman" w:eastAsia="仿宋" w:cs="Times New Roman"/>
                <w:spacing w:val="-12"/>
                <w:sz w:val="24"/>
              </w:rPr>
            </w:pPr>
          </w:p>
        </w:tc>
        <w:tc>
          <w:tcPr>
            <w:tcW w:w="2543" w:type="dxa"/>
            <w:gridSpan w:val="2"/>
            <w:vAlign w:val="center"/>
          </w:tcPr>
          <w:p w14:paraId="60E5F929">
            <w:pPr>
              <w:jc w:val="left"/>
              <w:rPr>
                <w:rFonts w:ascii="Times New Roman" w:hAnsi="Times New Roman" w:eastAsia="仿宋" w:cs="Times New Roman"/>
                <w:spacing w:val="-12"/>
                <w:sz w:val="24"/>
              </w:rPr>
            </w:pPr>
            <w:r>
              <w:rPr>
                <w:rFonts w:ascii="Times New Roman" w:hAnsi="Times New Roman" w:eastAsia="仿宋" w:cs="Times New Roman"/>
                <w:spacing w:val="-12"/>
                <w:sz w:val="24"/>
              </w:rPr>
              <w:t>正射影像图成果图面效果</w:t>
            </w:r>
          </w:p>
        </w:tc>
        <w:tc>
          <w:tcPr>
            <w:tcW w:w="624" w:type="dxa"/>
            <w:vAlign w:val="center"/>
          </w:tcPr>
          <w:p w14:paraId="7A6B389F">
            <w:pPr>
              <w:jc w:val="center"/>
              <w:rPr>
                <w:rFonts w:ascii="Times New Roman" w:hAnsi="Times New Roman" w:eastAsia="仿宋" w:cs="Times New Roman"/>
                <w:spacing w:val="-12"/>
                <w:sz w:val="24"/>
              </w:rPr>
            </w:pPr>
            <w:r>
              <w:rPr>
                <w:rFonts w:ascii="Times New Roman" w:hAnsi="Times New Roman" w:eastAsia="仿宋" w:cs="Times New Roman"/>
                <w:spacing w:val="-12"/>
                <w:sz w:val="24"/>
              </w:rPr>
              <w:t>3</w:t>
            </w:r>
          </w:p>
        </w:tc>
        <w:tc>
          <w:tcPr>
            <w:tcW w:w="3307" w:type="dxa"/>
            <w:vAlign w:val="center"/>
          </w:tcPr>
          <w:p w14:paraId="65AB5A97">
            <w:pPr>
              <w:jc w:val="left"/>
              <w:rPr>
                <w:rFonts w:ascii="Times New Roman" w:hAnsi="Times New Roman" w:eastAsia="仿宋" w:cs="Times New Roman"/>
                <w:spacing w:val="-12"/>
                <w:sz w:val="24"/>
              </w:rPr>
            </w:pPr>
            <w:r>
              <w:rPr>
                <w:rFonts w:ascii="Times New Roman" w:hAnsi="Times New Roman" w:eastAsia="仿宋" w:cs="Times New Roman"/>
                <w:spacing w:val="-12"/>
                <w:sz w:val="24"/>
              </w:rPr>
              <w:t>有扭曲、错位、漏洞等，1处扣0.5分，扣完为止</w:t>
            </w:r>
            <w:r>
              <w:rPr>
                <w:rFonts w:hint="eastAsia" w:ascii="Times New Roman" w:hAnsi="Times New Roman" w:eastAsia="仿宋" w:cs="Times New Roman"/>
                <w:spacing w:val="-12"/>
                <w:sz w:val="24"/>
              </w:rPr>
              <w:t>。</w:t>
            </w:r>
          </w:p>
        </w:tc>
        <w:tc>
          <w:tcPr>
            <w:tcW w:w="606" w:type="dxa"/>
            <w:vAlign w:val="center"/>
          </w:tcPr>
          <w:p w14:paraId="637577DF">
            <w:pPr>
              <w:spacing w:line="360" w:lineRule="auto"/>
              <w:jc w:val="left"/>
              <w:rPr>
                <w:rFonts w:ascii="Times New Roman" w:hAnsi="Times New Roman" w:eastAsia="仿宋" w:cs="Times New Roman"/>
                <w:spacing w:val="-12"/>
                <w:sz w:val="24"/>
              </w:rPr>
            </w:pPr>
          </w:p>
        </w:tc>
        <w:tc>
          <w:tcPr>
            <w:tcW w:w="787" w:type="dxa"/>
            <w:vAlign w:val="center"/>
          </w:tcPr>
          <w:p w14:paraId="5270E67A">
            <w:pPr>
              <w:spacing w:line="400" w:lineRule="exact"/>
              <w:jc w:val="center"/>
              <w:rPr>
                <w:rFonts w:ascii="Times New Roman" w:hAnsi="Times New Roman" w:eastAsia="仿宋" w:cs="Times New Roman"/>
                <w:spacing w:val="-12"/>
                <w:sz w:val="24"/>
              </w:rPr>
            </w:pPr>
          </w:p>
        </w:tc>
      </w:tr>
      <w:tr w14:paraId="0FFA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7A11D70A">
            <w:pPr>
              <w:spacing w:line="400" w:lineRule="exact"/>
              <w:jc w:val="center"/>
              <w:rPr>
                <w:rFonts w:ascii="Times New Roman" w:hAnsi="Times New Roman" w:eastAsia="仿宋" w:cs="Times New Roman"/>
                <w:spacing w:val="-12"/>
                <w:sz w:val="24"/>
              </w:rPr>
            </w:pPr>
          </w:p>
        </w:tc>
        <w:tc>
          <w:tcPr>
            <w:tcW w:w="700" w:type="dxa"/>
            <w:vMerge w:val="continue"/>
            <w:vAlign w:val="center"/>
          </w:tcPr>
          <w:p w14:paraId="0258D634">
            <w:pPr>
              <w:spacing w:line="400" w:lineRule="exact"/>
              <w:jc w:val="center"/>
              <w:rPr>
                <w:rFonts w:ascii="Times New Roman" w:hAnsi="Times New Roman" w:eastAsia="仿宋" w:cs="Times New Roman"/>
                <w:spacing w:val="-12"/>
                <w:sz w:val="24"/>
              </w:rPr>
            </w:pPr>
          </w:p>
        </w:tc>
        <w:tc>
          <w:tcPr>
            <w:tcW w:w="2543" w:type="dxa"/>
            <w:gridSpan w:val="2"/>
            <w:vAlign w:val="center"/>
          </w:tcPr>
          <w:p w14:paraId="54807617">
            <w:pPr>
              <w:jc w:val="left"/>
              <w:rPr>
                <w:rFonts w:ascii="Times New Roman" w:hAnsi="Times New Roman" w:eastAsia="仿宋" w:cs="Times New Roman"/>
                <w:spacing w:val="-12"/>
                <w:sz w:val="24"/>
              </w:rPr>
            </w:pPr>
            <w:r>
              <w:rPr>
                <w:rFonts w:ascii="Times New Roman" w:hAnsi="Times New Roman" w:eastAsia="仿宋" w:cs="Times New Roman"/>
                <w:spacing w:val="-12"/>
                <w:sz w:val="24"/>
              </w:rPr>
              <w:t>数字正射影像图成果格式</w:t>
            </w:r>
          </w:p>
        </w:tc>
        <w:tc>
          <w:tcPr>
            <w:tcW w:w="624" w:type="dxa"/>
            <w:vAlign w:val="center"/>
          </w:tcPr>
          <w:p w14:paraId="6506E7EE">
            <w:pPr>
              <w:jc w:val="center"/>
              <w:rPr>
                <w:rFonts w:ascii="Times New Roman" w:hAnsi="Times New Roman" w:eastAsia="仿宋" w:cs="Times New Roman"/>
                <w:spacing w:val="-12"/>
                <w:sz w:val="24"/>
              </w:rPr>
            </w:pPr>
            <w:r>
              <w:rPr>
                <w:rFonts w:ascii="Times New Roman" w:hAnsi="Times New Roman" w:eastAsia="仿宋" w:cs="Times New Roman"/>
                <w:spacing w:val="-12"/>
                <w:sz w:val="24"/>
              </w:rPr>
              <w:t>2</w:t>
            </w:r>
          </w:p>
        </w:tc>
        <w:tc>
          <w:tcPr>
            <w:tcW w:w="3307" w:type="dxa"/>
            <w:vAlign w:val="center"/>
          </w:tcPr>
          <w:p w14:paraId="7AA070DE">
            <w:pPr>
              <w:jc w:val="left"/>
              <w:rPr>
                <w:rFonts w:ascii="Times New Roman" w:hAnsi="Times New Roman" w:eastAsia="仿宋" w:cs="Times New Roman"/>
                <w:spacing w:val="-12"/>
                <w:sz w:val="24"/>
              </w:rPr>
            </w:pPr>
            <w:r>
              <w:rPr>
                <w:rFonts w:ascii="Times New Roman" w:hAnsi="Times New Roman" w:eastAsia="仿宋" w:cs="Times New Roman"/>
                <w:spacing w:val="-12"/>
                <w:sz w:val="24"/>
              </w:rPr>
              <w:t>成果命名错误，扣 1分</w:t>
            </w:r>
            <w:r>
              <w:rPr>
                <w:rFonts w:hint="eastAsia" w:ascii="Times New Roman" w:hAnsi="Times New Roman" w:eastAsia="仿宋" w:cs="Times New Roman"/>
                <w:spacing w:val="-12"/>
                <w:sz w:val="24"/>
              </w:rPr>
              <w:t>。</w:t>
            </w:r>
          </w:p>
          <w:p w14:paraId="21B7BEF9">
            <w:pPr>
              <w:jc w:val="left"/>
              <w:rPr>
                <w:rFonts w:ascii="Times New Roman" w:hAnsi="Times New Roman" w:eastAsia="仿宋" w:cs="Times New Roman"/>
                <w:spacing w:val="-12"/>
                <w:sz w:val="24"/>
              </w:rPr>
            </w:pPr>
            <w:r>
              <w:rPr>
                <w:rFonts w:ascii="Times New Roman" w:hAnsi="Times New Roman" w:eastAsia="仿宋" w:cs="Times New Roman"/>
                <w:spacing w:val="-12"/>
                <w:sz w:val="24"/>
              </w:rPr>
              <w:t>格式不正确，扣 1分</w:t>
            </w:r>
            <w:r>
              <w:rPr>
                <w:rFonts w:hint="eastAsia" w:ascii="Times New Roman" w:hAnsi="Times New Roman" w:eastAsia="仿宋" w:cs="Times New Roman"/>
                <w:spacing w:val="-12"/>
                <w:sz w:val="24"/>
              </w:rPr>
              <w:t>。</w:t>
            </w:r>
          </w:p>
        </w:tc>
        <w:tc>
          <w:tcPr>
            <w:tcW w:w="606" w:type="dxa"/>
            <w:vAlign w:val="center"/>
          </w:tcPr>
          <w:p w14:paraId="51E4A808">
            <w:pPr>
              <w:widowControl/>
              <w:jc w:val="left"/>
              <w:rPr>
                <w:rFonts w:ascii="Times New Roman" w:hAnsi="Times New Roman" w:eastAsia="仿宋" w:cs="Times New Roman"/>
                <w:spacing w:val="-12"/>
                <w:sz w:val="24"/>
              </w:rPr>
            </w:pPr>
          </w:p>
          <w:p w14:paraId="1A46274C">
            <w:pPr>
              <w:spacing w:line="360" w:lineRule="auto"/>
              <w:jc w:val="left"/>
              <w:rPr>
                <w:rFonts w:ascii="Times New Roman" w:hAnsi="Times New Roman" w:eastAsia="仿宋" w:cs="Times New Roman"/>
                <w:spacing w:val="-12"/>
                <w:sz w:val="24"/>
              </w:rPr>
            </w:pPr>
          </w:p>
        </w:tc>
        <w:tc>
          <w:tcPr>
            <w:tcW w:w="787" w:type="dxa"/>
            <w:vAlign w:val="center"/>
          </w:tcPr>
          <w:p w14:paraId="554A09D8">
            <w:pPr>
              <w:spacing w:line="400" w:lineRule="exact"/>
              <w:jc w:val="center"/>
              <w:rPr>
                <w:rFonts w:ascii="Times New Roman" w:hAnsi="Times New Roman" w:eastAsia="仿宋" w:cs="Times New Roman"/>
                <w:spacing w:val="-12"/>
                <w:sz w:val="24"/>
              </w:rPr>
            </w:pPr>
          </w:p>
        </w:tc>
      </w:tr>
      <w:tr w14:paraId="29EF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104FF956">
            <w:pPr>
              <w:spacing w:line="400" w:lineRule="exact"/>
              <w:jc w:val="center"/>
              <w:rPr>
                <w:rFonts w:ascii="Times New Roman" w:hAnsi="Times New Roman" w:eastAsia="仿宋" w:cs="Times New Roman"/>
                <w:spacing w:val="-12"/>
                <w:sz w:val="24"/>
              </w:rPr>
            </w:pPr>
          </w:p>
        </w:tc>
        <w:tc>
          <w:tcPr>
            <w:tcW w:w="700" w:type="dxa"/>
            <w:vMerge w:val="continue"/>
            <w:vAlign w:val="center"/>
          </w:tcPr>
          <w:p w14:paraId="6D51C6A9">
            <w:pPr>
              <w:spacing w:line="400" w:lineRule="exact"/>
              <w:jc w:val="center"/>
              <w:rPr>
                <w:rFonts w:ascii="Times New Roman" w:hAnsi="Times New Roman" w:eastAsia="仿宋" w:cs="Times New Roman"/>
                <w:spacing w:val="-12"/>
                <w:sz w:val="24"/>
              </w:rPr>
            </w:pPr>
          </w:p>
        </w:tc>
        <w:tc>
          <w:tcPr>
            <w:tcW w:w="2543" w:type="dxa"/>
            <w:gridSpan w:val="2"/>
            <w:vAlign w:val="center"/>
          </w:tcPr>
          <w:p w14:paraId="662CBFA7">
            <w:pPr>
              <w:jc w:val="left"/>
              <w:rPr>
                <w:rFonts w:ascii="Times New Roman" w:hAnsi="Times New Roman" w:eastAsia="仿宋" w:cs="Times New Roman"/>
                <w:spacing w:val="-12"/>
                <w:sz w:val="24"/>
              </w:rPr>
            </w:pPr>
            <w:r>
              <w:rPr>
                <w:rFonts w:ascii="Times New Roman" w:hAnsi="Times New Roman" w:eastAsia="仿宋" w:cs="Times New Roman"/>
                <w:spacing w:val="-12"/>
                <w:sz w:val="24"/>
              </w:rPr>
              <w:t>检查点精度检核</w:t>
            </w:r>
          </w:p>
        </w:tc>
        <w:tc>
          <w:tcPr>
            <w:tcW w:w="624" w:type="dxa"/>
            <w:vAlign w:val="center"/>
          </w:tcPr>
          <w:p w14:paraId="203AD1BE">
            <w:pPr>
              <w:jc w:val="center"/>
              <w:rPr>
                <w:rFonts w:ascii="Times New Roman" w:hAnsi="Times New Roman" w:eastAsia="仿宋" w:cs="Times New Roman"/>
                <w:spacing w:val="-12"/>
                <w:sz w:val="24"/>
              </w:rPr>
            </w:pPr>
            <w:r>
              <w:rPr>
                <w:rFonts w:ascii="Times New Roman" w:hAnsi="Times New Roman" w:eastAsia="仿宋" w:cs="Times New Roman"/>
                <w:spacing w:val="-12"/>
                <w:sz w:val="24"/>
              </w:rPr>
              <w:t>10</w:t>
            </w:r>
          </w:p>
        </w:tc>
        <w:tc>
          <w:tcPr>
            <w:tcW w:w="3307" w:type="dxa"/>
            <w:vAlign w:val="center"/>
          </w:tcPr>
          <w:p w14:paraId="735AA7C1">
            <w:pPr>
              <w:jc w:val="left"/>
              <w:rPr>
                <w:rFonts w:ascii="Times New Roman" w:hAnsi="Times New Roman" w:eastAsia="仿宋" w:cs="Times New Roman"/>
                <w:spacing w:val="-12"/>
                <w:sz w:val="24"/>
              </w:rPr>
            </w:pPr>
            <w:r>
              <w:rPr>
                <w:rFonts w:ascii="Times New Roman" w:hAnsi="Times New Roman" w:eastAsia="仿宋" w:cs="Times New Roman"/>
                <w:spacing w:val="-12"/>
                <w:sz w:val="24"/>
              </w:rPr>
              <w:t>对5个检查点平面坐标进行检查，≤ 5cm不扣分，超限1点扣2分。</w:t>
            </w:r>
          </w:p>
        </w:tc>
        <w:tc>
          <w:tcPr>
            <w:tcW w:w="606" w:type="dxa"/>
            <w:vAlign w:val="center"/>
          </w:tcPr>
          <w:p w14:paraId="4DD46CC2">
            <w:pPr>
              <w:spacing w:line="360" w:lineRule="auto"/>
              <w:jc w:val="left"/>
              <w:rPr>
                <w:rFonts w:ascii="Times New Roman" w:hAnsi="Times New Roman" w:eastAsia="仿宋" w:cs="Times New Roman"/>
                <w:spacing w:val="-12"/>
                <w:sz w:val="24"/>
              </w:rPr>
            </w:pPr>
          </w:p>
        </w:tc>
        <w:tc>
          <w:tcPr>
            <w:tcW w:w="787" w:type="dxa"/>
            <w:vAlign w:val="center"/>
          </w:tcPr>
          <w:p w14:paraId="52D922D6">
            <w:pPr>
              <w:spacing w:line="400" w:lineRule="exact"/>
              <w:jc w:val="center"/>
              <w:rPr>
                <w:rFonts w:ascii="Times New Roman" w:hAnsi="Times New Roman" w:eastAsia="仿宋" w:cs="Times New Roman"/>
                <w:spacing w:val="-12"/>
                <w:sz w:val="24"/>
              </w:rPr>
            </w:pPr>
          </w:p>
        </w:tc>
      </w:tr>
      <w:tr w14:paraId="54F2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3" w:hRule="atLeast"/>
          <w:jc w:val="center"/>
        </w:trPr>
        <w:tc>
          <w:tcPr>
            <w:tcW w:w="664" w:type="dxa"/>
            <w:vMerge w:val="continue"/>
            <w:vAlign w:val="center"/>
          </w:tcPr>
          <w:p w14:paraId="34EF0625">
            <w:pPr>
              <w:spacing w:line="400" w:lineRule="exact"/>
              <w:jc w:val="center"/>
              <w:rPr>
                <w:rFonts w:ascii="Times New Roman" w:hAnsi="Times New Roman" w:eastAsia="仿宋" w:cs="Times New Roman"/>
                <w:spacing w:val="-12"/>
                <w:sz w:val="24"/>
              </w:rPr>
            </w:pPr>
          </w:p>
        </w:tc>
        <w:tc>
          <w:tcPr>
            <w:tcW w:w="7174" w:type="dxa"/>
            <w:gridSpan w:val="5"/>
            <w:vAlign w:val="center"/>
          </w:tcPr>
          <w:p w14:paraId="482C46D8">
            <w:pPr>
              <w:spacing w:line="400" w:lineRule="exact"/>
              <w:jc w:val="center"/>
              <w:rPr>
                <w:rFonts w:ascii="Times New Roman" w:hAnsi="Times New Roman" w:eastAsia="仿宋" w:cs="Times New Roman"/>
                <w:spacing w:val="-12"/>
                <w:sz w:val="24"/>
              </w:rPr>
            </w:pPr>
            <w:r>
              <w:rPr>
                <w:rFonts w:ascii="Times New Roman" w:hAnsi="Times New Roman" w:eastAsia="仿宋" w:cs="Times New Roman"/>
                <w:spacing w:val="-12"/>
                <w:sz w:val="24"/>
              </w:rPr>
              <w:t>合计</w:t>
            </w:r>
          </w:p>
        </w:tc>
        <w:tc>
          <w:tcPr>
            <w:tcW w:w="606" w:type="dxa"/>
            <w:vAlign w:val="center"/>
          </w:tcPr>
          <w:p w14:paraId="12526ED6">
            <w:pPr>
              <w:spacing w:line="400" w:lineRule="exact"/>
              <w:jc w:val="center"/>
              <w:rPr>
                <w:rFonts w:ascii="Times New Roman" w:hAnsi="Times New Roman" w:eastAsia="仿宋" w:cs="Times New Roman"/>
                <w:spacing w:val="-12"/>
                <w:sz w:val="24"/>
              </w:rPr>
            </w:pPr>
          </w:p>
        </w:tc>
        <w:tc>
          <w:tcPr>
            <w:tcW w:w="787" w:type="dxa"/>
            <w:vAlign w:val="center"/>
          </w:tcPr>
          <w:p w14:paraId="56E389D1">
            <w:pPr>
              <w:spacing w:line="400" w:lineRule="exact"/>
              <w:jc w:val="center"/>
              <w:rPr>
                <w:rFonts w:ascii="Times New Roman" w:hAnsi="Times New Roman" w:eastAsia="仿宋" w:cs="Times New Roman"/>
                <w:spacing w:val="-12"/>
                <w:sz w:val="24"/>
              </w:rPr>
            </w:pPr>
          </w:p>
        </w:tc>
      </w:tr>
      <w:tr w14:paraId="5DEA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6" w:hRule="atLeast"/>
          <w:jc w:val="center"/>
        </w:trPr>
        <w:tc>
          <w:tcPr>
            <w:tcW w:w="664" w:type="dxa"/>
            <w:textDirection w:val="tbRlV"/>
            <w:vAlign w:val="center"/>
          </w:tcPr>
          <w:p w14:paraId="61B2B7E7">
            <w:pPr>
              <w:spacing w:line="400" w:lineRule="exact"/>
              <w:ind w:left="113" w:right="113"/>
              <w:jc w:val="center"/>
              <w:rPr>
                <w:rFonts w:ascii="Times New Roman" w:hAnsi="Times New Roman" w:eastAsia="仿宋" w:cs="Times New Roman"/>
                <w:spacing w:val="-12"/>
                <w:sz w:val="24"/>
              </w:rPr>
            </w:pPr>
            <w:r>
              <w:rPr>
                <w:rFonts w:ascii="Times New Roman" w:hAnsi="Times New Roman" w:eastAsia="仿宋" w:cs="Times New Roman"/>
                <w:spacing w:val="-12"/>
                <w:sz w:val="24"/>
              </w:rPr>
              <w:t>裁判意见</w:t>
            </w:r>
          </w:p>
        </w:tc>
        <w:tc>
          <w:tcPr>
            <w:tcW w:w="8567" w:type="dxa"/>
            <w:gridSpan w:val="7"/>
            <w:vAlign w:val="center"/>
          </w:tcPr>
          <w:p w14:paraId="7171716C">
            <w:pPr>
              <w:spacing w:line="400" w:lineRule="exact"/>
              <w:jc w:val="center"/>
              <w:rPr>
                <w:rFonts w:ascii="Times New Roman" w:hAnsi="Times New Roman" w:eastAsia="仿宋" w:cs="Times New Roman"/>
                <w:spacing w:val="-12"/>
                <w:sz w:val="24"/>
              </w:rPr>
            </w:pPr>
          </w:p>
          <w:p w14:paraId="28AFAE5F">
            <w:pPr>
              <w:spacing w:line="400" w:lineRule="exact"/>
              <w:jc w:val="center"/>
              <w:rPr>
                <w:rFonts w:ascii="Times New Roman" w:hAnsi="Times New Roman" w:eastAsia="仿宋" w:cs="Times New Roman"/>
                <w:spacing w:val="-12"/>
                <w:sz w:val="24"/>
              </w:rPr>
            </w:pPr>
          </w:p>
          <w:p w14:paraId="7FFA9F04">
            <w:pPr>
              <w:spacing w:line="400" w:lineRule="exact"/>
              <w:rPr>
                <w:rFonts w:ascii="Times New Roman" w:hAnsi="Times New Roman" w:eastAsia="仿宋" w:cs="Times New Roman"/>
                <w:spacing w:val="-12"/>
                <w:sz w:val="24"/>
              </w:rPr>
            </w:pPr>
            <w:r>
              <w:rPr>
                <w:rFonts w:ascii="Times New Roman" w:hAnsi="Times New Roman" w:eastAsia="仿宋" w:cs="Times New Roman"/>
                <w:spacing w:val="-12"/>
                <w:sz w:val="24"/>
              </w:rPr>
              <w:t xml:space="preserve">裁判员签名：                                   年   月   日  </w:t>
            </w:r>
          </w:p>
          <w:p w14:paraId="1EAA9CCF">
            <w:pPr>
              <w:wordWrap w:val="0"/>
              <w:spacing w:line="400" w:lineRule="exact"/>
              <w:jc w:val="right"/>
              <w:rPr>
                <w:rFonts w:ascii="Times New Roman" w:hAnsi="Times New Roman" w:eastAsia="仿宋" w:cs="Times New Roman"/>
                <w:spacing w:val="-12"/>
                <w:sz w:val="24"/>
              </w:rPr>
            </w:pPr>
          </w:p>
        </w:tc>
      </w:tr>
    </w:tbl>
    <w:p w14:paraId="68B47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3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备注：1.空三质量报告精度: 平面点位中误差M</w:t>
      </w:r>
      <w:r>
        <w:rPr>
          <w:rFonts w:hint="eastAsia" w:ascii="仿宋_GB2312" w:hAnsi="仿宋_GB2312" w:eastAsia="仿宋_GB2312" w:cs="仿宋_GB2312"/>
          <w:spacing w:val="-12"/>
          <w:sz w:val="24"/>
          <w:szCs w:val="24"/>
          <w:vertAlign w:val="subscript"/>
        </w:rPr>
        <w:t>0</w:t>
      </w:r>
      <w:r>
        <w:rPr>
          <w:rFonts w:hint="eastAsia" w:ascii="仿宋_GB2312" w:hAnsi="仿宋_GB2312" w:eastAsia="仿宋_GB2312" w:cs="仿宋_GB2312"/>
          <w:spacing w:val="-12"/>
          <w:sz w:val="24"/>
          <w:szCs w:val="24"/>
        </w:rPr>
        <w:t>=±0.050m。</w:t>
      </w:r>
    </w:p>
    <w:p w14:paraId="09E31B9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1080" w:firstLineChars="50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kern w:val="2"/>
          <w:sz w:val="24"/>
          <w:szCs w:val="24"/>
          <w:lang w:val="en-US" w:eastAsia="zh-CN" w:bidi="ar-SA"/>
        </w:rPr>
        <w:t>2.</w:t>
      </w:r>
      <w:r>
        <w:rPr>
          <w:rFonts w:hint="eastAsia" w:ascii="仿宋_GB2312" w:hAnsi="仿宋_GB2312" w:eastAsia="仿宋_GB2312" w:cs="仿宋_GB2312"/>
          <w:spacing w:val="-12"/>
          <w:sz w:val="24"/>
          <w:szCs w:val="24"/>
        </w:rPr>
        <w:t>参数设置执行GB∕T 39610-2020 倾斜数字航空摄影技术规程</w:t>
      </w:r>
    </w:p>
    <w:p w14:paraId="7EAFCFA3">
      <w:pPr>
        <w:keepNext w:val="0"/>
        <w:keepLines w:val="0"/>
        <w:pageBreakBefore w:val="0"/>
        <w:widowControl w:val="0"/>
        <w:kinsoku/>
        <w:wordWrap/>
        <w:overflowPunct/>
        <w:topLinePunct w:val="0"/>
        <w:autoSpaceDE/>
        <w:autoSpaceDN/>
        <w:bidi w:val="0"/>
        <w:spacing w:line="240" w:lineRule="auto"/>
        <w:ind w:left="0" w:leftChars="0" w:firstLine="1080" w:firstLineChars="50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（1）地面分辨率优于3cm；</w:t>
      </w:r>
    </w:p>
    <w:p w14:paraId="0CAF0CE4">
      <w:pPr>
        <w:keepNext w:val="0"/>
        <w:keepLines w:val="0"/>
        <w:pageBreakBefore w:val="0"/>
        <w:widowControl w:val="0"/>
        <w:kinsoku/>
        <w:wordWrap/>
        <w:overflowPunct/>
        <w:topLinePunct w:val="0"/>
        <w:autoSpaceDE/>
        <w:autoSpaceDN/>
        <w:bidi w:val="0"/>
        <w:spacing w:line="240" w:lineRule="auto"/>
        <w:ind w:left="0" w:leftChars="0" w:firstLine="1080" w:firstLineChars="50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（2）航向重叠度不低于65%、旁向重叠度不低于40%</w:t>
      </w:r>
    </w:p>
    <w:p w14:paraId="1202D4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1080" w:firstLineChars="50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lang w:val="en-US" w:eastAsia="zh-CN"/>
        </w:rPr>
        <w:t>3</w:t>
      </w:r>
      <w:r>
        <w:rPr>
          <w:rFonts w:hint="eastAsia" w:ascii="仿宋_GB2312" w:hAnsi="仿宋_GB2312" w:eastAsia="仿宋_GB2312" w:cs="仿宋_GB2312"/>
          <w:spacing w:val="-12"/>
          <w:sz w:val="24"/>
          <w:szCs w:val="24"/>
        </w:rPr>
        <w:t>.漏测、错测指定测量值，按个数进行扣除。</w:t>
      </w:r>
    </w:p>
    <w:p w14:paraId="1593CE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1080" w:firstLineChars="500"/>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lang w:val="en-US" w:eastAsia="zh-CN"/>
        </w:rPr>
        <w:t>4</w:t>
      </w:r>
      <w:r>
        <w:rPr>
          <w:rFonts w:hint="eastAsia" w:ascii="仿宋_GB2312" w:hAnsi="仿宋_GB2312" w:eastAsia="仿宋_GB2312" w:cs="仿宋_GB2312"/>
          <w:spacing w:val="-12"/>
          <w:sz w:val="24"/>
          <w:szCs w:val="24"/>
        </w:rPr>
        <w:t>.正射影像精度检核点采集表见附表2。</w:t>
      </w:r>
    </w:p>
    <w:p w14:paraId="5BAB7D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32" w:firstLineChars="200"/>
        <w:textAlignment w:val="auto"/>
        <w:rPr>
          <w:rFonts w:hint="eastAsia" w:ascii="仿宋_GB2312" w:hAnsi="仿宋_GB2312" w:eastAsia="仿宋_GB2312" w:cs="仿宋_GB2312"/>
          <w:spacing w:val="-12"/>
          <w:sz w:val="24"/>
          <w:szCs w:val="24"/>
        </w:rPr>
        <w:sectPr>
          <w:pgSz w:w="11906" w:h="16838"/>
          <w:pgMar w:top="1440" w:right="1800" w:bottom="1440" w:left="1800" w:header="851" w:footer="992" w:gutter="0"/>
          <w:cols w:space="425" w:num="1"/>
          <w:docGrid w:type="lines" w:linePitch="312" w:charSpace="0"/>
        </w:sectPr>
      </w:pPr>
    </w:p>
    <w:p w14:paraId="20D5550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 w:cs="Times New Roman"/>
        </w:rPr>
      </w:pPr>
      <w:r>
        <w:rPr>
          <w:rFonts w:hint="eastAsia" w:ascii="仿宋_GB2312" w:hAnsi="仿宋_GB2312" w:eastAsia="仿宋_GB2312" w:cs="仿宋_GB2312"/>
          <w:sz w:val="32"/>
          <w:szCs w:val="32"/>
        </w:rPr>
        <w:t>附表7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倾斜模型成果质量测评表</w:t>
      </w:r>
    </w:p>
    <w:tbl>
      <w:tblPr>
        <w:tblStyle w:val="5"/>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4"/>
        <w:gridCol w:w="700"/>
        <w:gridCol w:w="534"/>
        <w:gridCol w:w="2009"/>
        <w:gridCol w:w="624"/>
        <w:gridCol w:w="3307"/>
        <w:gridCol w:w="606"/>
        <w:gridCol w:w="787"/>
      </w:tblGrid>
      <w:tr w14:paraId="7068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7" w:hRule="atLeast"/>
          <w:jc w:val="center"/>
        </w:trPr>
        <w:tc>
          <w:tcPr>
            <w:tcW w:w="1898" w:type="dxa"/>
            <w:gridSpan w:val="3"/>
            <w:vAlign w:val="center"/>
          </w:tcPr>
          <w:p w14:paraId="55FDAFE8">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加密码</w:t>
            </w:r>
          </w:p>
        </w:tc>
        <w:tc>
          <w:tcPr>
            <w:tcW w:w="2633" w:type="dxa"/>
            <w:gridSpan w:val="2"/>
            <w:vAlign w:val="center"/>
          </w:tcPr>
          <w:p w14:paraId="0438694C">
            <w:pPr>
              <w:spacing w:line="400" w:lineRule="exact"/>
              <w:jc w:val="center"/>
              <w:rPr>
                <w:rFonts w:hint="eastAsia" w:ascii="仿宋_GB2312" w:hAnsi="仿宋_GB2312" w:eastAsia="仿宋_GB2312" w:cs="仿宋_GB2312"/>
                <w:spacing w:val="-12"/>
                <w:sz w:val="24"/>
                <w:szCs w:val="24"/>
              </w:rPr>
            </w:pPr>
          </w:p>
        </w:tc>
        <w:tc>
          <w:tcPr>
            <w:tcW w:w="3913" w:type="dxa"/>
            <w:gridSpan w:val="2"/>
            <w:vAlign w:val="center"/>
          </w:tcPr>
          <w:p w14:paraId="4B6EA810">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操作分值</w:t>
            </w:r>
          </w:p>
        </w:tc>
        <w:tc>
          <w:tcPr>
            <w:tcW w:w="787" w:type="dxa"/>
            <w:vAlign w:val="center"/>
          </w:tcPr>
          <w:p w14:paraId="43287131">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35分</w:t>
            </w:r>
          </w:p>
        </w:tc>
      </w:tr>
      <w:tr w14:paraId="71B3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3" w:hRule="atLeast"/>
          <w:jc w:val="center"/>
        </w:trPr>
        <w:tc>
          <w:tcPr>
            <w:tcW w:w="664" w:type="dxa"/>
            <w:vAlign w:val="center"/>
          </w:tcPr>
          <w:p w14:paraId="31B3D24A">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2"/>
                <w:sz w:val="24"/>
                <w:szCs w:val="24"/>
              </w:rPr>
              <w:t>序号</w:t>
            </w:r>
          </w:p>
        </w:tc>
        <w:tc>
          <w:tcPr>
            <w:tcW w:w="3243" w:type="dxa"/>
            <w:gridSpan w:val="3"/>
            <w:vAlign w:val="center"/>
          </w:tcPr>
          <w:p w14:paraId="0AAA488C">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测评内容</w:t>
            </w:r>
          </w:p>
        </w:tc>
        <w:tc>
          <w:tcPr>
            <w:tcW w:w="624" w:type="dxa"/>
            <w:vAlign w:val="center"/>
          </w:tcPr>
          <w:p w14:paraId="3424B6E6">
            <w:pPr>
              <w:widowControl/>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分值</w:t>
            </w:r>
          </w:p>
        </w:tc>
        <w:tc>
          <w:tcPr>
            <w:tcW w:w="3307" w:type="dxa"/>
            <w:vAlign w:val="center"/>
          </w:tcPr>
          <w:p w14:paraId="229684C9">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评分标准</w:t>
            </w:r>
          </w:p>
        </w:tc>
        <w:tc>
          <w:tcPr>
            <w:tcW w:w="606" w:type="dxa"/>
            <w:vAlign w:val="center"/>
          </w:tcPr>
          <w:p w14:paraId="1AF6211C">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扣分</w:t>
            </w:r>
          </w:p>
        </w:tc>
        <w:tc>
          <w:tcPr>
            <w:tcW w:w="787" w:type="dxa"/>
            <w:vAlign w:val="center"/>
          </w:tcPr>
          <w:p w14:paraId="30EE04D3">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得分</w:t>
            </w:r>
          </w:p>
        </w:tc>
      </w:tr>
      <w:tr w14:paraId="492E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664" w:type="dxa"/>
            <w:vMerge w:val="restart"/>
            <w:vAlign w:val="center"/>
          </w:tcPr>
          <w:p w14:paraId="0B2B8009">
            <w:pPr>
              <w:spacing w:line="400" w:lineRule="exact"/>
              <w:ind w:left="113" w:right="113"/>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2-3</w:t>
            </w:r>
          </w:p>
        </w:tc>
        <w:tc>
          <w:tcPr>
            <w:tcW w:w="700" w:type="dxa"/>
            <w:vMerge w:val="restart"/>
            <w:textDirection w:val="tbRlV"/>
            <w:vAlign w:val="center"/>
          </w:tcPr>
          <w:p w14:paraId="0DD91F0E">
            <w:pPr>
              <w:spacing w:line="400" w:lineRule="exact"/>
              <w:ind w:left="113" w:right="113"/>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z w:val="24"/>
                <w:szCs w:val="24"/>
              </w:rPr>
              <w:t>倾斜模型成果</w:t>
            </w:r>
          </w:p>
        </w:tc>
        <w:tc>
          <w:tcPr>
            <w:tcW w:w="2543" w:type="dxa"/>
            <w:gridSpan w:val="2"/>
            <w:vAlign w:val="center"/>
          </w:tcPr>
          <w:p w14:paraId="1A30A648">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模型成果有效性及完整性</w:t>
            </w:r>
          </w:p>
        </w:tc>
        <w:tc>
          <w:tcPr>
            <w:tcW w:w="624" w:type="dxa"/>
            <w:vAlign w:val="center"/>
          </w:tcPr>
          <w:p w14:paraId="64F2D186">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4</w:t>
            </w:r>
          </w:p>
        </w:tc>
        <w:tc>
          <w:tcPr>
            <w:tcW w:w="3307" w:type="dxa"/>
            <w:vAlign w:val="center"/>
          </w:tcPr>
          <w:p w14:paraId="549C28FB">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给定区域模型不完整，扣4分。</w:t>
            </w:r>
          </w:p>
        </w:tc>
        <w:tc>
          <w:tcPr>
            <w:tcW w:w="606" w:type="dxa"/>
            <w:vAlign w:val="center"/>
          </w:tcPr>
          <w:p w14:paraId="333483FD">
            <w:pPr>
              <w:spacing w:line="360" w:lineRule="auto"/>
              <w:jc w:val="left"/>
              <w:rPr>
                <w:rFonts w:hint="eastAsia" w:ascii="仿宋_GB2312" w:hAnsi="仿宋_GB2312" w:eastAsia="仿宋_GB2312" w:cs="仿宋_GB2312"/>
                <w:spacing w:val="-12"/>
                <w:sz w:val="24"/>
                <w:szCs w:val="24"/>
              </w:rPr>
            </w:pPr>
          </w:p>
        </w:tc>
        <w:tc>
          <w:tcPr>
            <w:tcW w:w="787" w:type="dxa"/>
            <w:vAlign w:val="center"/>
          </w:tcPr>
          <w:p w14:paraId="72D3E407">
            <w:pPr>
              <w:spacing w:line="400" w:lineRule="exact"/>
              <w:jc w:val="center"/>
              <w:rPr>
                <w:rFonts w:hint="eastAsia" w:ascii="仿宋_GB2312" w:hAnsi="仿宋_GB2312" w:eastAsia="仿宋_GB2312" w:cs="仿宋_GB2312"/>
                <w:spacing w:val="-12"/>
                <w:sz w:val="24"/>
                <w:szCs w:val="24"/>
              </w:rPr>
            </w:pPr>
          </w:p>
        </w:tc>
      </w:tr>
      <w:tr w14:paraId="5B44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6" w:hRule="atLeast"/>
          <w:jc w:val="center"/>
        </w:trPr>
        <w:tc>
          <w:tcPr>
            <w:tcW w:w="664" w:type="dxa"/>
            <w:vMerge w:val="continue"/>
            <w:vAlign w:val="center"/>
          </w:tcPr>
          <w:p w14:paraId="0FDF2A63">
            <w:pPr>
              <w:spacing w:line="400" w:lineRule="exact"/>
              <w:jc w:val="center"/>
              <w:rPr>
                <w:rFonts w:hint="eastAsia" w:ascii="仿宋_GB2312" w:hAnsi="仿宋_GB2312" w:eastAsia="仿宋_GB2312" w:cs="仿宋_GB2312"/>
                <w:spacing w:val="-12"/>
                <w:sz w:val="24"/>
                <w:szCs w:val="24"/>
              </w:rPr>
            </w:pPr>
          </w:p>
        </w:tc>
        <w:tc>
          <w:tcPr>
            <w:tcW w:w="700" w:type="dxa"/>
            <w:vMerge w:val="continue"/>
            <w:vAlign w:val="center"/>
          </w:tcPr>
          <w:p w14:paraId="4BDA1E57">
            <w:pPr>
              <w:spacing w:line="400" w:lineRule="exact"/>
              <w:jc w:val="center"/>
              <w:rPr>
                <w:rFonts w:hint="eastAsia" w:ascii="仿宋_GB2312" w:hAnsi="仿宋_GB2312" w:eastAsia="仿宋_GB2312" w:cs="仿宋_GB2312"/>
                <w:spacing w:val="-12"/>
                <w:sz w:val="24"/>
                <w:szCs w:val="24"/>
              </w:rPr>
            </w:pPr>
          </w:p>
        </w:tc>
        <w:tc>
          <w:tcPr>
            <w:tcW w:w="2543" w:type="dxa"/>
            <w:gridSpan w:val="2"/>
            <w:vAlign w:val="center"/>
          </w:tcPr>
          <w:p w14:paraId="3D069050">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模型效果</w:t>
            </w:r>
          </w:p>
        </w:tc>
        <w:tc>
          <w:tcPr>
            <w:tcW w:w="624" w:type="dxa"/>
            <w:vAlign w:val="center"/>
          </w:tcPr>
          <w:p w14:paraId="18D249C7">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9</w:t>
            </w:r>
          </w:p>
        </w:tc>
        <w:tc>
          <w:tcPr>
            <w:tcW w:w="3307" w:type="dxa"/>
            <w:vAlign w:val="center"/>
          </w:tcPr>
          <w:p w14:paraId="7A0F3FE6">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模型有拉花、扭曲、变形、漏洞、错位等， 1处扣1分，扣完为止。</w:t>
            </w:r>
          </w:p>
        </w:tc>
        <w:tc>
          <w:tcPr>
            <w:tcW w:w="606" w:type="dxa"/>
            <w:vAlign w:val="center"/>
          </w:tcPr>
          <w:p w14:paraId="4FEBADDD">
            <w:pPr>
              <w:spacing w:line="360" w:lineRule="auto"/>
              <w:jc w:val="left"/>
              <w:rPr>
                <w:rFonts w:hint="eastAsia" w:ascii="仿宋_GB2312" w:hAnsi="仿宋_GB2312" w:eastAsia="仿宋_GB2312" w:cs="仿宋_GB2312"/>
                <w:spacing w:val="-12"/>
                <w:sz w:val="24"/>
                <w:szCs w:val="24"/>
              </w:rPr>
            </w:pPr>
          </w:p>
        </w:tc>
        <w:tc>
          <w:tcPr>
            <w:tcW w:w="787" w:type="dxa"/>
            <w:vAlign w:val="center"/>
          </w:tcPr>
          <w:p w14:paraId="3EDE1419">
            <w:pPr>
              <w:spacing w:line="400" w:lineRule="exact"/>
              <w:jc w:val="center"/>
              <w:rPr>
                <w:rFonts w:hint="eastAsia" w:ascii="仿宋_GB2312" w:hAnsi="仿宋_GB2312" w:eastAsia="仿宋_GB2312" w:cs="仿宋_GB2312"/>
                <w:spacing w:val="-12"/>
                <w:sz w:val="24"/>
                <w:szCs w:val="24"/>
              </w:rPr>
            </w:pPr>
          </w:p>
        </w:tc>
      </w:tr>
      <w:tr w14:paraId="04D3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287AC53D">
            <w:pPr>
              <w:spacing w:line="400" w:lineRule="exact"/>
              <w:jc w:val="center"/>
              <w:rPr>
                <w:rFonts w:hint="eastAsia" w:ascii="仿宋_GB2312" w:hAnsi="仿宋_GB2312" w:eastAsia="仿宋_GB2312" w:cs="仿宋_GB2312"/>
                <w:spacing w:val="-12"/>
                <w:sz w:val="24"/>
                <w:szCs w:val="24"/>
              </w:rPr>
            </w:pPr>
          </w:p>
        </w:tc>
        <w:tc>
          <w:tcPr>
            <w:tcW w:w="700" w:type="dxa"/>
            <w:vMerge w:val="continue"/>
            <w:vAlign w:val="center"/>
          </w:tcPr>
          <w:p w14:paraId="3D2BA668">
            <w:pPr>
              <w:spacing w:line="400" w:lineRule="exact"/>
              <w:jc w:val="center"/>
              <w:rPr>
                <w:rFonts w:hint="eastAsia" w:ascii="仿宋_GB2312" w:hAnsi="仿宋_GB2312" w:eastAsia="仿宋_GB2312" w:cs="仿宋_GB2312"/>
                <w:spacing w:val="-12"/>
                <w:sz w:val="24"/>
                <w:szCs w:val="24"/>
              </w:rPr>
            </w:pPr>
          </w:p>
        </w:tc>
        <w:tc>
          <w:tcPr>
            <w:tcW w:w="2543" w:type="dxa"/>
            <w:gridSpan w:val="2"/>
            <w:vAlign w:val="center"/>
          </w:tcPr>
          <w:p w14:paraId="74478E3F">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模型成果格式</w:t>
            </w:r>
          </w:p>
        </w:tc>
        <w:tc>
          <w:tcPr>
            <w:tcW w:w="624" w:type="dxa"/>
            <w:vAlign w:val="center"/>
          </w:tcPr>
          <w:p w14:paraId="3F1FA1B2">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w:t>
            </w:r>
          </w:p>
        </w:tc>
        <w:tc>
          <w:tcPr>
            <w:tcW w:w="3307" w:type="dxa"/>
            <w:vAlign w:val="center"/>
          </w:tcPr>
          <w:p w14:paraId="2303389E">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成果命名错误，扣1分。</w:t>
            </w:r>
          </w:p>
          <w:p w14:paraId="294E55B2">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格式不正确，扣 1分。</w:t>
            </w:r>
          </w:p>
        </w:tc>
        <w:tc>
          <w:tcPr>
            <w:tcW w:w="606" w:type="dxa"/>
            <w:vAlign w:val="center"/>
          </w:tcPr>
          <w:p w14:paraId="53715C1F">
            <w:pPr>
              <w:widowControl/>
              <w:jc w:val="left"/>
              <w:rPr>
                <w:rFonts w:hint="eastAsia" w:ascii="仿宋_GB2312" w:hAnsi="仿宋_GB2312" w:eastAsia="仿宋_GB2312" w:cs="仿宋_GB2312"/>
                <w:spacing w:val="-12"/>
                <w:sz w:val="24"/>
                <w:szCs w:val="24"/>
              </w:rPr>
            </w:pPr>
          </w:p>
          <w:p w14:paraId="029CA563">
            <w:pPr>
              <w:spacing w:line="360" w:lineRule="auto"/>
              <w:jc w:val="left"/>
              <w:rPr>
                <w:rFonts w:hint="eastAsia" w:ascii="仿宋_GB2312" w:hAnsi="仿宋_GB2312" w:eastAsia="仿宋_GB2312" w:cs="仿宋_GB2312"/>
                <w:spacing w:val="-12"/>
                <w:sz w:val="24"/>
                <w:szCs w:val="24"/>
              </w:rPr>
            </w:pPr>
          </w:p>
        </w:tc>
        <w:tc>
          <w:tcPr>
            <w:tcW w:w="787" w:type="dxa"/>
            <w:vAlign w:val="center"/>
          </w:tcPr>
          <w:p w14:paraId="42C6543D">
            <w:pPr>
              <w:spacing w:line="400" w:lineRule="exact"/>
              <w:jc w:val="center"/>
              <w:rPr>
                <w:rFonts w:hint="eastAsia" w:ascii="仿宋_GB2312" w:hAnsi="仿宋_GB2312" w:eastAsia="仿宋_GB2312" w:cs="仿宋_GB2312"/>
                <w:spacing w:val="-12"/>
                <w:sz w:val="24"/>
                <w:szCs w:val="24"/>
              </w:rPr>
            </w:pPr>
          </w:p>
        </w:tc>
      </w:tr>
      <w:tr w14:paraId="1992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4" w:type="dxa"/>
            <w:vMerge w:val="continue"/>
            <w:vAlign w:val="center"/>
          </w:tcPr>
          <w:p w14:paraId="66A43AAC">
            <w:pPr>
              <w:spacing w:line="400" w:lineRule="exact"/>
              <w:jc w:val="center"/>
              <w:rPr>
                <w:rFonts w:hint="eastAsia" w:ascii="仿宋_GB2312" w:hAnsi="仿宋_GB2312" w:eastAsia="仿宋_GB2312" w:cs="仿宋_GB2312"/>
                <w:spacing w:val="-12"/>
                <w:sz w:val="24"/>
                <w:szCs w:val="24"/>
              </w:rPr>
            </w:pPr>
          </w:p>
        </w:tc>
        <w:tc>
          <w:tcPr>
            <w:tcW w:w="700" w:type="dxa"/>
            <w:vMerge w:val="continue"/>
            <w:vAlign w:val="center"/>
          </w:tcPr>
          <w:p w14:paraId="05B825EB">
            <w:pPr>
              <w:spacing w:line="400" w:lineRule="exact"/>
              <w:jc w:val="center"/>
              <w:rPr>
                <w:rFonts w:hint="eastAsia" w:ascii="仿宋_GB2312" w:hAnsi="仿宋_GB2312" w:eastAsia="仿宋_GB2312" w:cs="仿宋_GB2312"/>
                <w:spacing w:val="-12"/>
                <w:sz w:val="24"/>
                <w:szCs w:val="24"/>
              </w:rPr>
            </w:pPr>
          </w:p>
        </w:tc>
        <w:tc>
          <w:tcPr>
            <w:tcW w:w="6474" w:type="dxa"/>
            <w:gridSpan w:val="4"/>
            <w:vAlign w:val="center"/>
          </w:tcPr>
          <w:p w14:paraId="3B133CF8">
            <w:pPr>
              <w:jc w:val="righ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小计</w:t>
            </w:r>
          </w:p>
        </w:tc>
        <w:tc>
          <w:tcPr>
            <w:tcW w:w="606" w:type="dxa"/>
            <w:vAlign w:val="center"/>
          </w:tcPr>
          <w:p w14:paraId="6F4D4C6D">
            <w:pPr>
              <w:spacing w:line="360" w:lineRule="auto"/>
              <w:jc w:val="left"/>
              <w:rPr>
                <w:rFonts w:hint="eastAsia" w:ascii="仿宋_GB2312" w:hAnsi="仿宋_GB2312" w:eastAsia="仿宋_GB2312" w:cs="仿宋_GB2312"/>
                <w:spacing w:val="-12"/>
                <w:sz w:val="24"/>
                <w:szCs w:val="24"/>
              </w:rPr>
            </w:pPr>
          </w:p>
        </w:tc>
        <w:tc>
          <w:tcPr>
            <w:tcW w:w="787" w:type="dxa"/>
            <w:vAlign w:val="center"/>
          </w:tcPr>
          <w:p w14:paraId="400FA526">
            <w:pPr>
              <w:spacing w:line="400" w:lineRule="exact"/>
              <w:jc w:val="center"/>
              <w:rPr>
                <w:rFonts w:hint="eastAsia" w:ascii="仿宋_GB2312" w:hAnsi="仿宋_GB2312" w:eastAsia="仿宋_GB2312" w:cs="仿宋_GB2312"/>
                <w:spacing w:val="-12"/>
                <w:sz w:val="24"/>
                <w:szCs w:val="24"/>
              </w:rPr>
            </w:pPr>
          </w:p>
        </w:tc>
      </w:tr>
      <w:tr w14:paraId="46E8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664" w:type="dxa"/>
            <w:vMerge w:val="continue"/>
            <w:vAlign w:val="center"/>
          </w:tcPr>
          <w:p w14:paraId="54967029">
            <w:pPr>
              <w:spacing w:line="400" w:lineRule="exact"/>
              <w:jc w:val="center"/>
              <w:rPr>
                <w:rFonts w:hint="eastAsia" w:ascii="仿宋_GB2312" w:hAnsi="仿宋_GB2312" w:eastAsia="仿宋_GB2312" w:cs="仿宋_GB2312"/>
                <w:spacing w:val="-12"/>
                <w:sz w:val="24"/>
                <w:szCs w:val="24"/>
              </w:rPr>
            </w:pPr>
          </w:p>
        </w:tc>
        <w:tc>
          <w:tcPr>
            <w:tcW w:w="700" w:type="dxa"/>
            <w:vMerge w:val="continue"/>
            <w:vAlign w:val="center"/>
          </w:tcPr>
          <w:p w14:paraId="3266FE26">
            <w:pPr>
              <w:spacing w:line="400" w:lineRule="exact"/>
              <w:jc w:val="center"/>
              <w:rPr>
                <w:rFonts w:hint="eastAsia" w:ascii="仿宋_GB2312" w:hAnsi="仿宋_GB2312" w:eastAsia="仿宋_GB2312" w:cs="仿宋_GB2312"/>
                <w:spacing w:val="-12"/>
                <w:sz w:val="24"/>
                <w:szCs w:val="24"/>
              </w:rPr>
            </w:pPr>
          </w:p>
        </w:tc>
        <w:tc>
          <w:tcPr>
            <w:tcW w:w="2543" w:type="dxa"/>
            <w:gridSpan w:val="2"/>
            <w:vAlign w:val="center"/>
          </w:tcPr>
          <w:p w14:paraId="478134E4">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平面精度</w:t>
            </w:r>
          </w:p>
        </w:tc>
        <w:tc>
          <w:tcPr>
            <w:tcW w:w="624" w:type="dxa"/>
            <w:vAlign w:val="center"/>
          </w:tcPr>
          <w:p w14:paraId="1F174F39">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10</w:t>
            </w:r>
          </w:p>
        </w:tc>
        <w:tc>
          <w:tcPr>
            <w:tcW w:w="3307" w:type="dxa"/>
            <w:vAlign w:val="center"/>
          </w:tcPr>
          <w:p w14:paraId="3CE01603">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扣分参照备注1，漏测1点，每点扣2分，扣完为止。</w:t>
            </w:r>
          </w:p>
        </w:tc>
        <w:tc>
          <w:tcPr>
            <w:tcW w:w="606" w:type="dxa"/>
            <w:vAlign w:val="center"/>
          </w:tcPr>
          <w:p w14:paraId="53FC9266">
            <w:pPr>
              <w:widowControl/>
              <w:jc w:val="left"/>
              <w:rPr>
                <w:rFonts w:hint="eastAsia" w:ascii="仿宋_GB2312" w:hAnsi="仿宋_GB2312" w:eastAsia="仿宋_GB2312" w:cs="仿宋_GB2312"/>
                <w:spacing w:val="-12"/>
                <w:sz w:val="24"/>
                <w:szCs w:val="24"/>
              </w:rPr>
            </w:pPr>
          </w:p>
        </w:tc>
        <w:tc>
          <w:tcPr>
            <w:tcW w:w="787" w:type="dxa"/>
            <w:vAlign w:val="center"/>
          </w:tcPr>
          <w:p w14:paraId="0D49467F">
            <w:pPr>
              <w:spacing w:line="400" w:lineRule="exact"/>
              <w:jc w:val="center"/>
              <w:rPr>
                <w:rFonts w:hint="eastAsia" w:ascii="仿宋_GB2312" w:hAnsi="仿宋_GB2312" w:eastAsia="仿宋_GB2312" w:cs="仿宋_GB2312"/>
                <w:spacing w:val="-12"/>
                <w:sz w:val="24"/>
                <w:szCs w:val="24"/>
              </w:rPr>
            </w:pPr>
          </w:p>
        </w:tc>
      </w:tr>
      <w:tr w14:paraId="42AB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4" w:hRule="atLeast"/>
          <w:jc w:val="center"/>
        </w:trPr>
        <w:tc>
          <w:tcPr>
            <w:tcW w:w="664" w:type="dxa"/>
            <w:vMerge w:val="continue"/>
            <w:vAlign w:val="center"/>
          </w:tcPr>
          <w:p w14:paraId="6767E9A7">
            <w:pPr>
              <w:spacing w:line="400" w:lineRule="exact"/>
              <w:jc w:val="center"/>
              <w:rPr>
                <w:rFonts w:hint="eastAsia" w:ascii="仿宋_GB2312" w:hAnsi="仿宋_GB2312" w:eastAsia="仿宋_GB2312" w:cs="仿宋_GB2312"/>
                <w:spacing w:val="-12"/>
                <w:sz w:val="24"/>
                <w:szCs w:val="24"/>
              </w:rPr>
            </w:pPr>
          </w:p>
        </w:tc>
        <w:tc>
          <w:tcPr>
            <w:tcW w:w="700" w:type="dxa"/>
            <w:vMerge w:val="continue"/>
            <w:vAlign w:val="center"/>
          </w:tcPr>
          <w:p w14:paraId="07FD8674">
            <w:pPr>
              <w:spacing w:line="400" w:lineRule="exact"/>
              <w:jc w:val="center"/>
              <w:rPr>
                <w:rFonts w:hint="eastAsia" w:ascii="仿宋_GB2312" w:hAnsi="仿宋_GB2312" w:eastAsia="仿宋_GB2312" w:cs="仿宋_GB2312"/>
                <w:spacing w:val="-12"/>
                <w:sz w:val="24"/>
                <w:szCs w:val="24"/>
              </w:rPr>
            </w:pPr>
          </w:p>
        </w:tc>
        <w:tc>
          <w:tcPr>
            <w:tcW w:w="2543" w:type="dxa"/>
            <w:gridSpan w:val="2"/>
            <w:vAlign w:val="center"/>
          </w:tcPr>
          <w:p w14:paraId="296BED85">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高程精度</w:t>
            </w:r>
          </w:p>
        </w:tc>
        <w:tc>
          <w:tcPr>
            <w:tcW w:w="624" w:type="dxa"/>
            <w:vAlign w:val="center"/>
          </w:tcPr>
          <w:p w14:paraId="39B4D2FB">
            <w:pPr>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10</w:t>
            </w:r>
          </w:p>
        </w:tc>
        <w:tc>
          <w:tcPr>
            <w:tcW w:w="3307" w:type="dxa"/>
            <w:vAlign w:val="center"/>
          </w:tcPr>
          <w:p w14:paraId="350F931D">
            <w:pPr>
              <w:jc w:val="lef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扣分参照备注2，漏测1点，每点各扣2分，扣完为止。</w:t>
            </w:r>
          </w:p>
        </w:tc>
        <w:tc>
          <w:tcPr>
            <w:tcW w:w="606" w:type="dxa"/>
            <w:vAlign w:val="center"/>
          </w:tcPr>
          <w:p w14:paraId="5649A2F2">
            <w:pPr>
              <w:widowControl/>
              <w:jc w:val="left"/>
              <w:rPr>
                <w:rFonts w:hint="eastAsia" w:ascii="仿宋_GB2312" w:hAnsi="仿宋_GB2312" w:eastAsia="仿宋_GB2312" w:cs="仿宋_GB2312"/>
                <w:spacing w:val="-12"/>
                <w:sz w:val="24"/>
                <w:szCs w:val="24"/>
              </w:rPr>
            </w:pPr>
          </w:p>
        </w:tc>
        <w:tc>
          <w:tcPr>
            <w:tcW w:w="787" w:type="dxa"/>
            <w:vAlign w:val="center"/>
          </w:tcPr>
          <w:p w14:paraId="6A28B144">
            <w:pPr>
              <w:spacing w:line="400" w:lineRule="exact"/>
              <w:jc w:val="center"/>
              <w:rPr>
                <w:rFonts w:hint="eastAsia" w:ascii="仿宋_GB2312" w:hAnsi="仿宋_GB2312" w:eastAsia="仿宋_GB2312" w:cs="仿宋_GB2312"/>
                <w:spacing w:val="-12"/>
                <w:sz w:val="24"/>
                <w:szCs w:val="24"/>
              </w:rPr>
            </w:pPr>
          </w:p>
        </w:tc>
      </w:tr>
      <w:tr w14:paraId="5F97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3" w:hRule="atLeast"/>
          <w:jc w:val="center"/>
        </w:trPr>
        <w:tc>
          <w:tcPr>
            <w:tcW w:w="664" w:type="dxa"/>
            <w:vMerge w:val="continue"/>
            <w:vAlign w:val="center"/>
          </w:tcPr>
          <w:p w14:paraId="26002674">
            <w:pPr>
              <w:spacing w:line="400" w:lineRule="exact"/>
              <w:jc w:val="center"/>
              <w:rPr>
                <w:rFonts w:hint="eastAsia" w:ascii="仿宋_GB2312" w:hAnsi="仿宋_GB2312" w:eastAsia="仿宋_GB2312" w:cs="仿宋_GB2312"/>
                <w:spacing w:val="-12"/>
                <w:sz w:val="24"/>
                <w:szCs w:val="24"/>
              </w:rPr>
            </w:pPr>
          </w:p>
        </w:tc>
        <w:tc>
          <w:tcPr>
            <w:tcW w:w="7174" w:type="dxa"/>
            <w:gridSpan w:val="5"/>
            <w:vAlign w:val="center"/>
          </w:tcPr>
          <w:p w14:paraId="4DAB7B80">
            <w:pPr>
              <w:spacing w:line="400" w:lineRule="exact"/>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合计</w:t>
            </w:r>
          </w:p>
        </w:tc>
        <w:tc>
          <w:tcPr>
            <w:tcW w:w="606" w:type="dxa"/>
            <w:vAlign w:val="center"/>
          </w:tcPr>
          <w:p w14:paraId="51DF2D24">
            <w:pPr>
              <w:spacing w:line="400" w:lineRule="exact"/>
              <w:jc w:val="center"/>
              <w:rPr>
                <w:rFonts w:hint="eastAsia" w:ascii="仿宋_GB2312" w:hAnsi="仿宋_GB2312" w:eastAsia="仿宋_GB2312" w:cs="仿宋_GB2312"/>
                <w:spacing w:val="-12"/>
                <w:sz w:val="24"/>
                <w:szCs w:val="24"/>
              </w:rPr>
            </w:pPr>
          </w:p>
        </w:tc>
        <w:tc>
          <w:tcPr>
            <w:tcW w:w="787" w:type="dxa"/>
            <w:vAlign w:val="center"/>
          </w:tcPr>
          <w:p w14:paraId="3E858B52">
            <w:pPr>
              <w:spacing w:line="400" w:lineRule="exact"/>
              <w:jc w:val="center"/>
              <w:rPr>
                <w:rFonts w:hint="eastAsia" w:ascii="仿宋_GB2312" w:hAnsi="仿宋_GB2312" w:eastAsia="仿宋_GB2312" w:cs="仿宋_GB2312"/>
                <w:spacing w:val="-12"/>
                <w:sz w:val="24"/>
                <w:szCs w:val="24"/>
              </w:rPr>
            </w:pPr>
          </w:p>
        </w:tc>
      </w:tr>
      <w:tr w14:paraId="1D73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6" w:hRule="atLeast"/>
          <w:jc w:val="center"/>
        </w:trPr>
        <w:tc>
          <w:tcPr>
            <w:tcW w:w="664" w:type="dxa"/>
            <w:textDirection w:val="tbRlV"/>
            <w:vAlign w:val="center"/>
          </w:tcPr>
          <w:p w14:paraId="34CBE1D1">
            <w:pPr>
              <w:spacing w:line="400" w:lineRule="exact"/>
              <w:ind w:left="113" w:right="113"/>
              <w:jc w:val="center"/>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裁判意见</w:t>
            </w:r>
          </w:p>
        </w:tc>
        <w:tc>
          <w:tcPr>
            <w:tcW w:w="8567" w:type="dxa"/>
            <w:gridSpan w:val="7"/>
            <w:vAlign w:val="center"/>
          </w:tcPr>
          <w:p w14:paraId="69E3ED0F">
            <w:pPr>
              <w:spacing w:line="400" w:lineRule="exact"/>
              <w:jc w:val="center"/>
              <w:rPr>
                <w:rFonts w:hint="eastAsia" w:ascii="仿宋_GB2312" w:hAnsi="仿宋_GB2312" w:eastAsia="仿宋_GB2312" w:cs="仿宋_GB2312"/>
                <w:spacing w:val="-12"/>
                <w:sz w:val="24"/>
                <w:szCs w:val="24"/>
              </w:rPr>
            </w:pPr>
          </w:p>
          <w:p w14:paraId="2DB8BD77">
            <w:pPr>
              <w:spacing w:line="400" w:lineRule="exact"/>
              <w:jc w:val="center"/>
              <w:rPr>
                <w:rFonts w:hint="eastAsia" w:ascii="仿宋_GB2312" w:hAnsi="仿宋_GB2312" w:eastAsia="仿宋_GB2312" w:cs="仿宋_GB2312"/>
                <w:spacing w:val="-12"/>
                <w:sz w:val="24"/>
                <w:szCs w:val="24"/>
              </w:rPr>
            </w:pPr>
          </w:p>
          <w:p w14:paraId="6B7E221E">
            <w:pPr>
              <w:spacing w:line="400" w:lineRule="exact"/>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 xml:space="preserve">裁判员签名：                                   年   月   日  </w:t>
            </w:r>
          </w:p>
          <w:p w14:paraId="3CB6CA7C">
            <w:pPr>
              <w:wordWrap w:val="0"/>
              <w:spacing w:line="400" w:lineRule="exact"/>
              <w:jc w:val="right"/>
              <w:rPr>
                <w:rFonts w:hint="eastAsia" w:ascii="仿宋_GB2312" w:hAnsi="仿宋_GB2312" w:eastAsia="仿宋_GB2312" w:cs="仿宋_GB2312"/>
                <w:spacing w:val="-12"/>
                <w:sz w:val="24"/>
                <w:szCs w:val="24"/>
              </w:rPr>
            </w:pPr>
          </w:p>
        </w:tc>
      </w:tr>
    </w:tbl>
    <w:p w14:paraId="6C94D466">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备注：1.平面精度。平面点位中误差 M 0 =±0.050m，M=较差绝对值的算术平均值</w:t>
      </w:r>
    </w:p>
    <w:p w14:paraId="5DAFEACA">
      <w:pPr>
        <w:keepNext w:val="0"/>
        <w:keepLines w:val="0"/>
        <w:pageBreakBefore w:val="0"/>
        <w:widowControl w:val="0"/>
        <w:kinsoku/>
        <w:wordWrap/>
        <w:overflowPunct/>
        <w:topLinePunct w:val="0"/>
        <w:autoSpaceDE/>
        <w:autoSpaceDN/>
        <w:bidi w:val="0"/>
        <w:adjustRightInd/>
        <w:snapToGrid/>
        <w:ind w:left="0" w:leftChars="0" w:firstLine="432" w:firstLineChars="2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 xml:space="preserve">      </w:t>
      </w:r>
      <w:r>
        <w:rPr>
          <w:rFonts w:hint="eastAsia" w:ascii="仿宋_GB2312" w:hAnsi="仿宋_GB2312" w:eastAsia="仿宋_GB2312" w:cs="仿宋_GB2312"/>
          <w:spacing w:val="-12"/>
          <w:sz w:val="24"/>
          <w:szCs w:val="24"/>
          <w:lang w:val="en-US" w:eastAsia="zh-CN"/>
        </w:rPr>
        <w:t xml:space="preserve"> </w:t>
      </w:r>
      <w:r>
        <w:rPr>
          <w:rFonts w:hint="eastAsia" w:ascii="仿宋_GB2312" w:hAnsi="仿宋_GB2312" w:eastAsia="仿宋_GB2312" w:cs="仿宋_GB2312"/>
          <w:spacing w:val="-12"/>
          <w:sz w:val="24"/>
          <w:szCs w:val="24"/>
        </w:rPr>
        <w:t xml:space="preserve">0≤M ≤1/2M0         扣0分         1/2M0＜M ≤M0         扣1分  </w:t>
      </w:r>
    </w:p>
    <w:p w14:paraId="1398214D">
      <w:pPr>
        <w:keepNext w:val="0"/>
        <w:keepLines w:val="0"/>
        <w:pageBreakBefore w:val="0"/>
        <w:widowControl w:val="0"/>
        <w:kinsoku/>
        <w:wordWrap/>
        <w:overflowPunct/>
        <w:topLinePunct w:val="0"/>
        <w:autoSpaceDE/>
        <w:autoSpaceDN/>
        <w:bidi w:val="0"/>
        <w:adjustRightInd/>
        <w:snapToGrid/>
        <w:ind w:left="0" w:leftChars="0" w:firstLine="1080" w:firstLineChars="5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M0＜M ≤2M0           扣1.5分               M ＞2M0        扣2分</w:t>
      </w:r>
    </w:p>
    <w:p w14:paraId="2E5255C5">
      <w:pPr>
        <w:keepNext w:val="0"/>
        <w:keepLines w:val="0"/>
        <w:pageBreakBefore w:val="0"/>
        <w:widowControl w:val="0"/>
        <w:kinsoku/>
        <w:wordWrap/>
        <w:overflowPunct/>
        <w:topLinePunct w:val="0"/>
        <w:autoSpaceDE/>
        <w:autoSpaceDN/>
        <w:bidi w:val="0"/>
        <w:adjustRightInd/>
        <w:snapToGrid/>
        <w:ind w:left="0" w:leftChars="0" w:firstLine="648" w:firstLineChars="3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2.高程精度。高程点位中误差 M 0 = ± 0.15m，M = 较差绝对值的算术平均值</w:t>
      </w:r>
    </w:p>
    <w:p w14:paraId="52612CC8">
      <w:pPr>
        <w:keepNext w:val="0"/>
        <w:keepLines w:val="0"/>
        <w:pageBreakBefore w:val="0"/>
        <w:widowControl w:val="0"/>
        <w:kinsoku/>
        <w:wordWrap/>
        <w:overflowPunct/>
        <w:topLinePunct w:val="0"/>
        <w:autoSpaceDE/>
        <w:autoSpaceDN/>
        <w:bidi w:val="0"/>
        <w:adjustRightInd/>
        <w:snapToGrid/>
        <w:ind w:left="0" w:leftChars="0" w:firstLine="432" w:firstLineChars="2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 xml:space="preserve">       0≤M ≤1/2M 0         扣0分         1/2M0＜M ≤M0          扣1分  </w:t>
      </w:r>
    </w:p>
    <w:p w14:paraId="0A6AD427">
      <w:pPr>
        <w:keepNext w:val="0"/>
        <w:keepLines w:val="0"/>
        <w:pageBreakBefore w:val="0"/>
        <w:widowControl w:val="0"/>
        <w:kinsoku/>
        <w:wordWrap/>
        <w:overflowPunct/>
        <w:topLinePunct w:val="0"/>
        <w:autoSpaceDE/>
        <w:autoSpaceDN/>
        <w:bidi w:val="0"/>
        <w:adjustRightInd/>
        <w:snapToGrid/>
        <w:ind w:left="0" w:leftChars="0" w:firstLine="1080" w:firstLineChars="5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M0＜M ≤2M0           扣1.5分               M ＞2M0       扣2分</w:t>
      </w:r>
    </w:p>
    <w:p w14:paraId="5B40F540">
      <w:pPr>
        <w:keepNext w:val="0"/>
        <w:keepLines w:val="0"/>
        <w:pageBreakBefore w:val="0"/>
        <w:widowControl w:val="0"/>
        <w:numPr>
          <w:ilvl w:val="0"/>
          <w:numId w:val="0"/>
        </w:numPr>
        <w:kinsoku/>
        <w:wordWrap/>
        <w:overflowPunct/>
        <w:topLinePunct w:val="0"/>
        <w:autoSpaceDE/>
        <w:autoSpaceDN/>
        <w:bidi w:val="0"/>
        <w:adjustRightInd/>
        <w:snapToGrid/>
        <w:ind w:left="0" w:leftChars="0" w:firstLine="648" w:firstLineChars="3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kern w:val="2"/>
          <w:sz w:val="24"/>
          <w:szCs w:val="24"/>
          <w:lang w:val="en-US" w:eastAsia="zh-CN" w:bidi="ar-SA"/>
        </w:rPr>
        <w:t>3.</w:t>
      </w:r>
      <w:r>
        <w:rPr>
          <w:rFonts w:hint="eastAsia" w:ascii="仿宋_GB2312" w:hAnsi="仿宋_GB2312" w:eastAsia="仿宋_GB2312" w:cs="仿宋_GB2312"/>
          <w:spacing w:val="-12"/>
          <w:sz w:val="24"/>
          <w:szCs w:val="24"/>
        </w:rPr>
        <w:t>本次平面、高程精度评判采用指定位置测量值与标准值比较法，采用中误差区</w:t>
      </w:r>
    </w:p>
    <w:p w14:paraId="646A7BC0">
      <w:pPr>
        <w:keepNext w:val="0"/>
        <w:keepLines w:val="0"/>
        <w:pageBreakBefore w:val="0"/>
        <w:widowControl w:val="0"/>
        <w:numPr>
          <w:ilvl w:val="0"/>
          <w:numId w:val="0"/>
        </w:numPr>
        <w:kinsoku/>
        <w:wordWrap/>
        <w:overflowPunct/>
        <w:topLinePunct w:val="0"/>
        <w:autoSpaceDE/>
        <w:autoSpaceDN/>
        <w:bidi w:val="0"/>
        <w:adjustRightInd/>
        <w:snapToGrid/>
        <w:ind w:left="0" w:leftChars="0" w:firstLine="648" w:firstLineChars="3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间扣除法，中误差在哪个区间，按备注1、备注2相应扣分标准扣除。</w:t>
      </w:r>
    </w:p>
    <w:p w14:paraId="06203FFF">
      <w:pPr>
        <w:keepNext w:val="0"/>
        <w:keepLines w:val="0"/>
        <w:pageBreakBefore w:val="0"/>
        <w:widowControl w:val="0"/>
        <w:numPr>
          <w:ilvl w:val="0"/>
          <w:numId w:val="0"/>
        </w:numPr>
        <w:kinsoku/>
        <w:wordWrap/>
        <w:overflowPunct/>
        <w:topLinePunct w:val="0"/>
        <w:autoSpaceDE/>
        <w:autoSpaceDN/>
        <w:bidi w:val="0"/>
        <w:adjustRightInd/>
        <w:snapToGrid/>
        <w:ind w:left="0" w:leftChars="0" w:firstLine="648" w:firstLineChars="300"/>
        <w:jc w:val="left"/>
        <w:textAlignment w:val="auto"/>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12"/>
          <w:sz w:val="24"/>
          <w:szCs w:val="24"/>
        </w:rPr>
        <w:t>4.漏测、错测指定测量值，按个数进行扣除。</w:t>
      </w:r>
    </w:p>
    <w:p w14:paraId="59AD27B2">
      <w:pPr>
        <w:keepNext w:val="0"/>
        <w:keepLines w:val="0"/>
        <w:pageBreakBefore w:val="0"/>
        <w:widowControl w:val="0"/>
        <w:numPr>
          <w:ilvl w:val="0"/>
          <w:numId w:val="0"/>
        </w:numPr>
        <w:kinsoku/>
        <w:wordWrap/>
        <w:overflowPunct/>
        <w:topLinePunct w:val="0"/>
        <w:autoSpaceDE/>
        <w:autoSpaceDN/>
        <w:bidi w:val="0"/>
        <w:adjustRightInd/>
        <w:snapToGrid/>
        <w:ind w:left="0" w:leftChars="0" w:firstLine="648" w:firstLineChars="300"/>
        <w:jc w:val="left"/>
        <w:textAlignment w:val="auto"/>
        <w:rPr>
          <w:rFonts w:hint="eastAsia" w:ascii="仿宋_GB2312" w:hAnsi="仿宋_GB2312" w:eastAsia="仿宋_GB2312" w:cs="仿宋_GB2312"/>
          <w:spacing w:val="-12"/>
          <w:sz w:val="24"/>
          <w:szCs w:val="24"/>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pacing w:val="-12"/>
          <w:sz w:val="24"/>
          <w:szCs w:val="24"/>
        </w:rPr>
        <w:t>5.三维模型精度检核点采集表见附表3。</w:t>
      </w:r>
    </w:p>
    <w:p w14:paraId="4A40E59E">
      <w:pPr>
        <w:spacing w:line="440" w:lineRule="exact"/>
        <w:jc w:val="center"/>
        <w:rPr>
          <w:rFonts w:hint="eastAsia" w:ascii="方正小标宋简体" w:hAnsi="方正小标宋简体" w:eastAsia="方正小标宋简体" w:cs="方正小标宋简体"/>
          <w:b w:val="0"/>
          <w:bCs w:val="0"/>
          <w:sz w:val="44"/>
          <w:szCs w:val="44"/>
        </w:rPr>
      </w:pPr>
    </w:p>
    <w:p w14:paraId="231CB0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75F1CD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3D9D23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测量技能大赛虚拟仿真数字测图赛道</w:t>
      </w:r>
    </w:p>
    <w:p w14:paraId="6490922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实施细则</w:t>
      </w:r>
    </w:p>
    <w:p w14:paraId="72B0A6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rPr>
      </w:pPr>
    </w:p>
    <w:p w14:paraId="7E7B9A4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一、技术标准 </w:t>
      </w:r>
    </w:p>
    <w:p w14:paraId="78C4C6B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1.《城市测量规范》CJJ/T 8-2011</w:t>
      </w:r>
      <w:r>
        <w:rPr>
          <w:rFonts w:hint="eastAsia" w:ascii="仿宋_GB2312" w:hAnsi="仿宋_GB2312" w:eastAsia="仿宋_GB2312" w:cs="仿宋_GB2312"/>
          <w:sz w:val="32"/>
          <w:szCs w:val="32"/>
          <w:lang w:eastAsia="zh-CN"/>
        </w:rPr>
        <w:t>；</w:t>
      </w:r>
    </w:p>
    <w:p w14:paraId="3669A16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2.《国家基本比例尺地图图式第1部分1:500 1:1000 1:2000地形图图式》GB/T 20257.1-2017</w:t>
      </w:r>
      <w:r>
        <w:rPr>
          <w:rFonts w:hint="eastAsia" w:ascii="仿宋_GB2312" w:hAnsi="仿宋_GB2312" w:eastAsia="仿宋_GB2312" w:cs="仿宋_GB2312"/>
          <w:sz w:val="32"/>
          <w:szCs w:val="32"/>
          <w:lang w:eastAsia="zh-CN"/>
        </w:rPr>
        <w:t>；</w:t>
      </w:r>
    </w:p>
    <w:p w14:paraId="7937283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3.《测绘成果质量检查与验收》GB/T 24356-2023</w:t>
      </w:r>
      <w:r>
        <w:rPr>
          <w:rFonts w:hint="eastAsia" w:ascii="仿宋_GB2312" w:hAnsi="仿宋_GB2312" w:eastAsia="仿宋_GB2312" w:cs="仿宋_GB2312"/>
          <w:sz w:val="32"/>
          <w:szCs w:val="32"/>
          <w:lang w:eastAsia="zh-CN"/>
        </w:rPr>
        <w:t>；</w:t>
      </w:r>
    </w:p>
    <w:p w14:paraId="71F1FCC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4.《数字测绘成果质量检查与验收》GB/T 18316-2008</w:t>
      </w:r>
      <w:r>
        <w:rPr>
          <w:rFonts w:hint="eastAsia" w:ascii="仿宋_GB2312" w:hAnsi="仿宋_GB2312" w:eastAsia="仿宋_GB2312" w:cs="仿宋_GB2312"/>
          <w:sz w:val="32"/>
          <w:szCs w:val="32"/>
          <w:lang w:eastAsia="zh-CN"/>
        </w:rPr>
        <w:t>；</w:t>
      </w:r>
    </w:p>
    <w:p w14:paraId="724595E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5.本赛项实施细则</w:t>
      </w:r>
      <w:r>
        <w:rPr>
          <w:rFonts w:hint="eastAsia" w:ascii="仿宋_GB2312" w:hAnsi="仿宋_GB2312" w:eastAsia="仿宋_GB2312" w:cs="仿宋_GB2312"/>
          <w:sz w:val="32"/>
          <w:szCs w:val="32"/>
          <w:lang w:eastAsia="zh-CN"/>
        </w:rPr>
        <w:t>。</w:t>
      </w:r>
    </w:p>
    <w:p w14:paraId="3938B94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凡上述国家规范与本细则不一致的内容，以本细则为准。 </w:t>
      </w:r>
    </w:p>
    <w:p w14:paraId="47584EF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二、比赛计算机及软件要求</w:t>
      </w:r>
    </w:p>
    <w:p w14:paraId="6366A36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1.比赛计算机硬件配置要求</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790"/>
      </w:tblGrid>
      <w:tr w14:paraId="2649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447" w:type="dxa"/>
          </w:tcPr>
          <w:p w14:paraId="64EF01CA">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操作系统</w:t>
            </w:r>
          </w:p>
        </w:tc>
        <w:tc>
          <w:tcPr>
            <w:tcW w:w="4790" w:type="dxa"/>
          </w:tcPr>
          <w:p w14:paraId="1AA22B48">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Windows10及以上（64位）</w:t>
            </w:r>
          </w:p>
        </w:tc>
      </w:tr>
      <w:tr w14:paraId="0E44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7" w:type="dxa"/>
          </w:tcPr>
          <w:p w14:paraId="3C8EC84D">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w:t>
            </w:r>
          </w:p>
        </w:tc>
        <w:tc>
          <w:tcPr>
            <w:tcW w:w="4790" w:type="dxa"/>
          </w:tcPr>
          <w:p w14:paraId="2F8F58B6">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Intel Core i5十代处理器及以上</w:t>
            </w:r>
          </w:p>
        </w:tc>
      </w:tr>
      <w:tr w14:paraId="10D6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47" w:type="dxa"/>
          </w:tcPr>
          <w:p w14:paraId="206EF522">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w:t>
            </w:r>
          </w:p>
        </w:tc>
        <w:tc>
          <w:tcPr>
            <w:tcW w:w="4790" w:type="dxa"/>
          </w:tcPr>
          <w:p w14:paraId="304760F6">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16G及以上</w:t>
            </w:r>
          </w:p>
        </w:tc>
      </w:tr>
      <w:tr w14:paraId="0F9F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7" w:type="dxa"/>
          </w:tcPr>
          <w:p w14:paraId="5F155650">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w:t>
            </w:r>
          </w:p>
        </w:tc>
        <w:tc>
          <w:tcPr>
            <w:tcW w:w="4790" w:type="dxa"/>
          </w:tcPr>
          <w:p w14:paraId="1B984565">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NIDVIA显卡、独立显存4G及以上</w:t>
            </w:r>
          </w:p>
        </w:tc>
      </w:tr>
      <w:tr w14:paraId="081B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7" w:type="dxa"/>
          </w:tcPr>
          <w:p w14:paraId="25CCFFC2">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磁盘空间</w:t>
            </w:r>
          </w:p>
        </w:tc>
        <w:tc>
          <w:tcPr>
            <w:tcW w:w="4790" w:type="dxa"/>
          </w:tcPr>
          <w:p w14:paraId="29EABB09">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固态硬盘，可用空间50G以上</w:t>
            </w:r>
          </w:p>
        </w:tc>
      </w:tr>
      <w:tr w14:paraId="4CAC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447" w:type="dxa"/>
          </w:tcPr>
          <w:p w14:paraId="37BEE1B7">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摄像头</w:t>
            </w:r>
          </w:p>
        </w:tc>
        <w:tc>
          <w:tcPr>
            <w:tcW w:w="4790" w:type="dxa"/>
          </w:tcPr>
          <w:p w14:paraId="266EF6DD">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1080P摄像头，要求可清晰分辨人脸五官</w:t>
            </w:r>
          </w:p>
        </w:tc>
      </w:tr>
      <w:tr w14:paraId="104B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447" w:type="dxa"/>
          </w:tcPr>
          <w:p w14:paraId="5A3358EA">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麦克风</w:t>
            </w:r>
          </w:p>
        </w:tc>
        <w:tc>
          <w:tcPr>
            <w:tcW w:w="4790" w:type="dxa"/>
          </w:tcPr>
          <w:p w14:paraId="14508AE1">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如使用外置摄像头，需具备外置麦克风</w:t>
            </w:r>
          </w:p>
        </w:tc>
      </w:tr>
    </w:tbl>
    <w:p w14:paraId="71505C30">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2.比赛计算机软件配置要求</w:t>
      </w:r>
    </w:p>
    <w:p w14:paraId="53603908">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（1）提前安装好CAD 2017版本。</w:t>
      </w:r>
    </w:p>
    <w:p w14:paraId="47379943">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（2）提前安装好南方测绘“2024虚拟仿真数字测图竞赛平台”软件。</w:t>
      </w:r>
    </w:p>
    <w:p w14:paraId="3218EFA0">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（3）确认所使用的软件版本是否最新版本，版本以赛前组委会公布为准。</w:t>
      </w:r>
    </w:p>
    <w:p w14:paraId="24F1253B">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（4）所有软件在运行时，需要按右键“以管理员身份运行”，使用比赛所需软件。所有比赛软件在安装时，必须关闭杀毒软件之后再进行安装。</w:t>
      </w:r>
    </w:p>
    <w:p w14:paraId="2420BD69">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（5）必须准备备用电脑，同时确认备用电脑已安装组委会公布的比赛软件，保障出现突发状况时可以快速替换。</w:t>
      </w:r>
    </w:p>
    <w:p w14:paraId="463F728B">
      <w:pPr>
        <w:spacing w:line="440" w:lineRule="exact"/>
        <w:ind w:firstLine="640" w:firstLineChars="200"/>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三、竞赛要求</w:t>
      </w:r>
      <w:r>
        <w:rPr>
          <w:rFonts w:hint="eastAsia" w:ascii="仿宋_GB2312" w:hAnsi="仿宋_GB2312" w:eastAsia="仿宋_GB2312" w:cs="仿宋_GB2312"/>
          <w:b/>
          <w:bCs/>
          <w:sz w:val="32"/>
          <w:szCs w:val="32"/>
        </w:rPr>
        <w:t xml:space="preserve"> </w:t>
      </w:r>
    </w:p>
    <w:p w14:paraId="5E14AE97">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1.比赛环境：南方测绘线上比赛系统、钉钉或者QQ平台（联络、备用）。 </w:t>
      </w:r>
    </w:p>
    <w:p w14:paraId="35C1B21B">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2.为了更贴近生产实际，要求采用一次性外业数据采集后再进行内业成图的比赛模式。不按此要求进行的，视为违规，取消比赛成绩。 </w:t>
      </w:r>
    </w:p>
    <w:p w14:paraId="3F232F05">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3.根据比赛形式设立线上比赛巡视/视频裁判，线上比赛全程录屏录像， 监督比赛过程，保证比赛的公平公正。全程录屏录像，对参赛选手采用人脸识别技术，禁止人员更换串题，出现作弊现象，远程监考人员有权处罚扣分，甚至取消比赛资格。 </w:t>
      </w:r>
    </w:p>
    <w:p w14:paraId="1E576F26">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4.摄像要求：采用电脑外接或手提电脑内置摄像设备，请参赛选手提前调整好摄像角度，远程监考裁判确认后，比赛结束前不允许再触碰摄像监控设备。</w:t>
      </w:r>
    </w:p>
    <w:p w14:paraId="54730213">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5.为了便于比赛过程中裁判能第一时间联系到参赛选手解决突发问题，参赛选手报名登记的手机号码需随时保持畅通。</w:t>
      </w:r>
    </w:p>
    <w:p w14:paraId="48E0A2C3">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6.比赛期间为防止意外情况发生，如断电、断网等，赛前笔记本电脑充满电，手机热点提前打开，监控视频中断3次以上（包括3次）或单次中断时长超过5分钟以上取消比赛资格。 </w:t>
      </w:r>
    </w:p>
    <w:p w14:paraId="25303864">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请将需要提交的数据（MKS、DWG、PDF）统一存在一个文件夹下（文件夹名称：某某学校-张三-成果数据），如遇到数据无法提交的突发状况，可将此文件夹直接压缩并发送至指定邮箱，发送时间将会认定为完赛时间。最后的完赛时间按照最后提交的时间为准。</w:t>
      </w:r>
    </w:p>
    <w:p w14:paraId="5CA08B10">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8.绘图软件关闭后，才能在比赛系统内提交成果文件，否则将会出现文件占用提示，导致上传成果文件失败。</w:t>
      </w:r>
    </w:p>
    <w:p w14:paraId="4BA42AE9">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9.上交的绘图成果上不得包含参赛队及观测者、绘图者姓名等信息。</w:t>
      </w:r>
    </w:p>
    <w:p w14:paraId="0415589F">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10.为了保障选手个人都能有成绩，禁止在最后卡点提交数据，一定要提前提交成果文件，卡点提交数据造成的提交失败，由选手自行承担责任。 </w:t>
      </w:r>
    </w:p>
    <w:p w14:paraId="78DDFD68">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11.必须仔细阅读此比赛规程，如没有按照比赛规程进行操作，造成的所有问题由选手自行承担。   </w:t>
      </w:r>
    </w:p>
    <w:p w14:paraId="2CC906DF">
      <w:pPr>
        <w:spacing w:line="440" w:lineRule="exact"/>
        <w:ind w:firstLine="640" w:firstLineChars="200"/>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四、比赛流程与技术要求</w:t>
      </w:r>
    </w:p>
    <w:p w14:paraId="0601DBDD">
      <w:pPr>
        <w:spacing w:line="44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1.竞赛说明会</w:t>
      </w:r>
    </w:p>
    <w:p w14:paraId="56845E67">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竞赛说明会采用线上多群联播形式，要求所有参赛选手、指导教师、裁判及工作人员参加，具体线上会议 ID 赛前发布。</w:t>
      </w:r>
    </w:p>
    <w:p w14:paraId="074C7CFA">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（1）发布电子版测区范围示意图。</w:t>
      </w:r>
    </w:p>
    <w:p w14:paraId="44E6165B">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（2）发布电子版绘图要求。</w:t>
      </w:r>
    </w:p>
    <w:p w14:paraId="3C9138C7">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（3）裁判长说明测区范围、符号使用和图框等比赛基本要求。</w:t>
      </w:r>
    </w:p>
    <w:p w14:paraId="394A5D72">
      <w:pPr>
        <w:spacing w:line="44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2.赛前准备</w:t>
      </w:r>
    </w:p>
    <w:p w14:paraId="5210D3A3">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（1）组委会根据报名情况对各参赛选手进行比赛分组并发布分组名单。参赛选手需按分组名单提前加入钉钉或QQ群。</w:t>
      </w:r>
    </w:p>
    <w:p w14:paraId="27E61BF2">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（2）参赛选手按比赛环境要求登录南方测绘线上比赛系统，各组裁判检查参赛选手是否符合参赛要求，不符合要求者裁判有权取消其比赛资格。</w:t>
      </w:r>
    </w:p>
    <w:p w14:paraId="1FF1F630">
      <w:pPr>
        <w:spacing w:line="44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3.比赛时间判定</w:t>
      </w:r>
    </w:p>
    <w:p w14:paraId="30C1390B">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（1）比赛开始时间由南方测绘线上比赛系统授权自动设置，统一从比赛公布的比赛时间开始，比赛中途由于软件技术问题导致比赛中断，裁判会相应给予延长，软件后台调取中断时间，并进行相应修正。 </w:t>
      </w:r>
    </w:p>
    <w:p w14:paraId="6170E5CF">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（2）比赛结束，成果文件在南方测绘线上比赛系统上传，比赛结束时间以收到成果文件的时间为准，超时系统关闭将无法发送成果。</w:t>
      </w:r>
    </w:p>
    <w:p w14:paraId="058C78C7">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（3）比赛硬件设备出现故障，责任由参赛选手自负，时间不做延长。</w:t>
      </w:r>
    </w:p>
    <w:p w14:paraId="00F3CAFD">
      <w:pPr>
        <w:spacing w:line="44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4.比赛内容及成果提交要求</w:t>
      </w:r>
    </w:p>
    <w:p w14:paraId="729D3762">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（1）控制点成果命名规则：按 K1、K2、……、Kn 进行命名，序号不能重复。不符合命名规则的取消比赛资格。 </w:t>
      </w:r>
    </w:p>
    <w:p w14:paraId="60CC87DC">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（2）碎部点成果命名规则：采用 GNSS RTK 测量的碎部点，点名为G+数字序号形式，如 G1、G2、G3、……、Gn，序号不能重复；全站仪测量的碎部点点名则为Q+数字序号，如Q1、Q2、Q3、……、Qn，序号不能重复。不符合命名规则的取消比赛资格。</w:t>
      </w:r>
    </w:p>
    <w:p w14:paraId="0BB555EF">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（3）须采用GNSS接收机配合全站仪的测图模式，对于不能使用GNSS接收机准确测定地物点平面位置的地物应采用全站仪施测（全站仪测点不得少于10个），否则视为漏测。</w:t>
      </w:r>
    </w:p>
    <w:p w14:paraId="0F157F0A">
      <w:pPr>
        <w:spacing w:line="4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（4）为了更好的适应南方测绘竞赛计算机自动评分系统，参赛选手内业成图需严格按照数字化成图软件成图规则，具体使用方法请关注南方测绘技术培训指导。</w:t>
      </w:r>
    </w:p>
    <w:p w14:paraId="06DA0A49">
      <w:pPr>
        <w:spacing w:line="440" w:lineRule="exact"/>
        <w:ind w:firstLine="420" w:firstLineChars="200"/>
        <w:rPr>
          <w:rFonts w:ascii="Times New Roman" w:hAnsi="Times New Roman" w:eastAsia="仿宋" w:cs="Times New Roman"/>
          <w:sz w:val="24"/>
        </w:rPr>
      </w:pPr>
      <w:r>
        <w:rPr>
          <w:rFonts w:ascii="Times New Roman" w:hAnsi="Times New Roman" w:eastAsia="仿宋" w:cs="Times New Roman"/>
        </w:rP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3480"/>
        <w:gridCol w:w="2970"/>
      </w:tblGrid>
      <w:tr w14:paraId="06BB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09B794E6">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竞赛内容</w:t>
            </w:r>
          </w:p>
        </w:tc>
        <w:tc>
          <w:tcPr>
            <w:tcW w:w="3480" w:type="dxa"/>
          </w:tcPr>
          <w:p w14:paraId="18FC9FDB">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内容说明</w:t>
            </w:r>
          </w:p>
        </w:tc>
        <w:tc>
          <w:tcPr>
            <w:tcW w:w="2970" w:type="dxa"/>
          </w:tcPr>
          <w:p w14:paraId="7A1FCDAB">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上交成果</w:t>
            </w:r>
          </w:p>
        </w:tc>
      </w:tr>
      <w:tr w14:paraId="6F04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2E3C0166">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控制点布设</w:t>
            </w:r>
          </w:p>
        </w:tc>
        <w:tc>
          <w:tcPr>
            <w:tcW w:w="3480" w:type="dxa"/>
            <w:vAlign w:val="center"/>
          </w:tcPr>
          <w:p w14:paraId="2398F0CD">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在测区进行图根点布设</w:t>
            </w:r>
          </w:p>
        </w:tc>
        <w:tc>
          <w:tcPr>
            <w:tcW w:w="2970" w:type="dxa"/>
            <w:vAlign w:val="center"/>
          </w:tcPr>
          <w:p w14:paraId="730F1ABA">
            <w:pPr>
              <w:spacing w:line="440" w:lineRule="exact"/>
              <w:ind w:firstLine="480" w:firstLineChars="200"/>
              <w:rPr>
                <w:rFonts w:hint="eastAsia" w:ascii="仿宋_GB2312" w:hAnsi="仿宋_GB2312" w:eastAsia="仿宋_GB2312" w:cs="仿宋_GB2312"/>
                <w:sz w:val="24"/>
                <w:szCs w:val="24"/>
              </w:rPr>
            </w:pPr>
          </w:p>
        </w:tc>
      </w:tr>
      <w:tr w14:paraId="5054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3B4F8A05">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控制测量</w:t>
            </w:r>
          </w:p>
        </w:tc>
        <w:tc>
          <w:tcPr>
            <w:tcW w:w="3480" w:type="dxa"/>
            <w:vAlign w:val="center"/>
          </w:tcPr>
          <w:p w14:paraId="305BD8C7">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RTK 控制测量及成果导出</w:t>
            </w:r>
          </w:p>
        </w:tc>
        <w:tc>
          <w:tcPr>
            <w:tcW w:w="2970" w:type="dxa"/>
            <w:vAlign w:val="center"/>
          </w:tcPr>
          <w:p w14:paraId="2B59FEC4">
            <w:pPr>
              <w:spacing w:line="440" w:lineRule="exact"/>
              <w:ind w:firstLine="480" w:firstLineChars="200"/>
              <w:rPr>
                <w:rFonts w:hint="eastAsia" w:ascii="仿宋_GB2312" w:hAnsi="仿宋_GB2312" w:eastAsia="仿宋_GB2312" w:cs="仿宋_GB2312"/>
                <w:sz w:val="24"/>
                <w:szCs w:val="24"/>
              </w:rPr>
            </w:pPr>
          </w:p>
        </w:tc>
      </w:tr>
      <w:tr w14:paraId="60D4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50AAEBA3">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碎部测量</w:t>
            </w:r>
          </w:p>
        </w:tc>
        <w:tc>
          <w:tcPr>
            <w:tcW w:w="3480" w:type="dxa"/>
            <w:vAlign w:val="center"/>
          </w:tcPr>
          <w:p w14:paraId="01F19EA4">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全站仪测量、RTK 测量</w:t>
            </w:r>
          </w:p>
        </w:tc>
        <w:tc>
          <w:tcPr>
            <w:tcW w:w="2970" w:type="dxa"/>
            <w:vAlign w:val="center"/>
          </w:tcPr>
          <w:p w14:paraId="058B97E4">
            <w:pPr>
              <w:spacing w:line="440" w:lineRule="exact"/>
              <w:ind w:firstLine="480" w:firstLineChars="200"/>
              <w:rPr>
                <w:rFonts w:hint="eastAsia" w:ascii="仿宋_GB2312" w:hAnsi="仿宋_GB2312" w:eastAsia="仿宋_GB2312" w:cs="仿宋_GB2312"/>
                <w:sz w:val="24"/>
                <w:szCs w:val="24"/>
              </w:rPr>
            </w:pPr>
          </w:p>
        </w:tc>
      </w:tr>
      <w:tr w14:paraId="08F6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4" w:type="dxa"/>
            <w:vAlign w:val="center"/>
          </w:tcPr>
          <w:p w14:paraId="4AF573A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地物绘制</w:t>
            </w:r>
          </w:p>
        </w:tc>
        <w:tc>
          <w:tcPr>
            <w:tcW w:w="3480" w:type="dxa"/>
            <w:vMerge w:val="restart"/>
            <w:vAlign w:val="center"/>
          </w:tcPr>
          <w:p w14:paraId="487D9CB8">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 1:500 测图规范要求绘制</w:t>
            </w:r>
          </w:p>
        </w:tc>
        <w:tc>
          <w:tcPr>
            <w:tcW w:w="2970" w:type="dxa"/>
            <w:vMerge w:val="restart"/>
            <w:vAlign w:val="center"/>
          </w:tcPr>
          <w:p w14:paraId="403F2949">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比赛结果文件（.dwg）</w:t>
            </w:r>
          </w:p>
          <w:p w14:paraId="1BED359D">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比赛结果文件（.pdf）</w:t>
            </w:r>
          </w:p>
          <w:p w14:paraId="52B3553D">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计算机自动评分系统辅助评判文件（.mks）</w:t>
            </w:r>
          </w:p>
        </w:tc>
      </w:tr>
      <w:tr w14:paraId="6539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04" w:type="dxa"/>
            <w:vAlign w:val="center"/>
          </w:tcPr>
          <w:p w14:paraId="68B342E4">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地貌绘制</w:t>
            </w:r>
          </w:p>
        </w:tc>
        <w:tc>
          <w:tcPr>
            <w:tcW w:w="3480" w:type="dxa"/>
            <w:vMerge w:val="continue"/>
            <w:vAlign w:val="center"/>
          </w:tcPr>
          <w:p w14:paraId="2AE4768F">
            <w:pPr>
              <w:spacing w:line="440" w:lineRule="exact"/>
              <w:ind w:firstLine="480" w:firstLineChars="200"/>
              <w:rPr>
                <w:rFonts w:hint="eastAsia" w:ascii="仿宋_GB2312" w:hAnsi="仿宋_GB2312" w:eastAsia="仿宋_GB2312" w:cs="仿宋_GB2312"/>
                <w:sz w:val="24"/>
                <w:szCs w:val="24"/>
              </w:rPr>
            </w:pPr>
          </w:p>
        </w:tc>
        <w:tc>
          <w:tcPr>
            <w:tcW w:w="2970" w:type="dxa"/>
            <w:vMerge w:val="continue"/>
            <w:vAlign w:val="center"/>
          </w:tcPr>
          <w:p w14:paraId="5278BBC8">
            <w:pPr>
              <w:spacing w:line="440" w:lineRule="exact"/>
              <w:ind w:firstLine="480" w:firstLineChars="200"/>
              <w:rPr>
                <w:rFonts w:hint="eastAsia" w:ascii="仿宋_GB2312" w:hAnsi="仿宋_GB2312" w:eastAsia="仿宋_GB2312" w:cs="仿宋_GB2312"/>
                <w:sz w:val="24"/>
                <w:szCs w:val="24"/>
              </w:rPr>
            </w:pPr>
          </w:p>
        </w:tc>
      </w:tr>
      <w:tr w14:paraId="0F06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65A95BE2">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图廓生成</w:t>
            </w:r>
          </w:p>
        </w:tc>
        <w:tc>
          <w:tcPr>
            <w:tcW w:w="3480" w:type="dxa"/>
            <w:vMerge w:val="continue"/>
            <w:vAlign w:val="center"/>
          </w:tcPr>
          <w:p w14:paraId="1EDF997C">
            <w:pPr>
              <w:spacing w:line="440" w:lineRule="exact"/>
              <w:ind w:firstLine="480" w:firstLineChars="200"/>
              <w:rPr>
                <w:rFonts w:hint="eastAsia" w:ascii="仿宋_GB2312" w:hAnsi="仿宋_GB2312" w:eastAsia="仿宋_GB2312" w:cs="仿宋_GB2312"/>
                <w:sz w:val="24"/>
                <w:szCs w:val="24"/>
              </w:rPr>
            </w:pPr>
          </w:p>
        </w:tc>
        <w:tc>
          <w:tcPr>
            <w:tcW w:w="2970" w:type="dxa"/>
            <w:vMerge w:val="continue"/>
            <w:vAlign w:val="center"/>
          </w:tcPr>
          <w:p w14:paraId="4431BABE">
            <w:pPr>
              <w:spacing w:line="440" w:lineRule="exact"/>
              <w:ind w:firstLine="480" w:firstLineChars="200"/>
              <w:rPr>
                <w:rFonts w:hint="eastAsia" w:ascii="仿宋_GB2312" w:hAnsi="仿宋_GB2312" w:eastAsia="仿宋_GB2312" w:cs="仿宋_GB2312"/>
                <w:sz w:val="24"/>
                <w:szCs w:val="24"/>
              </w:rPr>
            </w:pPr>
          </w:p>
        </w:tc>
      </w:tr>
    </w:tbl>
    <w:p w14:paraId="2F04CF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kern w:val="2"/>
          <w:sz w:val="32"/>
          <w:szCs w:val="32"/>
          <w:lang w:val="en-US" w:eastAsia="zh-CN" w:bidi="ar-SA"/>
        </w:rPr>
        <w:t>5.</w:t>
      </w:r>
      <w:r>
        <w:rPr>
          <w:rFonts w:hint="eastAsia" w:ascii="仿宋_GB2312" w:hAnsi="仿宋_GB2312" w:eastAsia="仿宋_GB2312" w:cs="仿宋_GB2312"/>
          <w:b/>
          <w:bCs/>
          <w:sz w:val="32"/>
          <w:szCs w:val="32"/>
        </w:rPr>
        <w:t>最终成果提交</w:t>
      </w:r>
    </w:p>
    <w:p w14:paraId="13F1C24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比赛成果文件包括线划图文件（.dwg）、线划图文件（.pdf）、计算机自动评分系统辅助评判文件（.mks），所有的成果文件在南方测绘线上比赛系统分类上传成功，比赛结束时间以收到成果文件时间为准。</w:t>
      </w:r>
    </w:p>
    <w:p w14:paraId="427D4D3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参赛选手必须待裁判确认提交无误后方可离开考场。</w:t>
      </w:r>
    </w:p>
    <w:p w14:paraId="1CBD35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kern w:val="2"/>
          <w:sz w:val="32"/>
          <w:szCs w:val="32"/>
          <w:lang w:val="en-US" w:eastAsia="zh-CN" w:bidi="ar-SA"/>
        </w:rPr>
        <w:t>五、</w:t>
      </w:r>
      <w:r>
        <w:rPr>
          <w:rFonts w:hint="eastAsia" w:ascii="黑体" w:hAnsi="黑体" w:eastAsia="黑体" w:cs="黑体"/>
          <w:b w:val="0"/>
          <w:bCs w:val="0"/>
          <w:sz w:val="32"/>
          <w:szCs w:val="32"/>
        </w:rPr>
        <w:t>成绩评定</w:t>
      </w:r>
    </w:p>
    <w:p w14:paraId="678ED9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比赛满分100分，其中竞赛用时占20分，成果质量成绩占80分。</w:t>
      </w:r>
    </w:p>
    <w:p w14:paraId="17677B6C">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drawing>
          <wp:anchor distT="0" distB="0" distL="114300" distR="114300" simplePos="0" relativeHeight="251661312" behindDoc="0" locked="0" layoutInCell="1" allowOverlap="1">
            <wp:simplePos x="0" y="0"/>
            <wp:positionH relativeFrom="column">
              <wp:posOffset>363855</wp:posOffset>
            </wp:positionH>
            <wp:positionV relativeFrom="paragraph">
              <wp:posOffset>173355</wp:posOffset>
            </wp:positionV>
            <wp:extent cx="2507615" cy="843915"/>
            <wp:effectExtent l="0" t="0" r="6985" b="13335"/>
            <wp:wrapTopAndBottom/>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3" cstate="print"/>
                    <a:stretch>
                      <a:fillRect/>
                    </a:stretch>
                  </pic:blipFill>
                  <pic:spPr>
                    <a:xfrm>
                      <a:off x="0" y="0"/>
                      <a:ext cx="2507615" cy="843915"/>
                    </a:xfrm>
                    <a:prstGeom prst="rect">
                      <a:avLst/>
                    </a:prstGeom>
                    <a:noFill/>
                    <a:ln w="12700">
                      <a:noFill/>
                    </a:ln>
                  </pic:spPr>
                </pic:pic>
              </a:graphicData>
            </a:graphic>
          </wp:anchor>
        </w:drawing>
      </w:r>
      <w:r>
        <w:rPr>
          <w:rFonts w:hint="eastAsia" w:ascii="仿宋_GB2312" w:hAnsi="仿宋_GB2312" w:eastAsia="仿宋_GB2312" w:cs="仿宋_GB2312"/>
          <w:b/>
          <w:bCs/>
          <w:sz w:val="32"/>
          <w:szCs w:val="32"/>
        </w:rPr>
        <w:t>1.用时评分（满分20分）</w:t>
      </w:r>
    </w:p>
    <w:p w14:paraId="524E9D5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（1）计算机自动统计比赛工作量，工作量完成度&lt;50%，时间得分为 0 分。</w:t>
      </w:r>
    </w:p>
    <w:p w14:paraId="7600A69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（2）比赛工作量≥50%竞赛用时成绩计算方法：</w:t>
      </w:r>
    </w:p>
    <w:p w14:paraId="2A6E4A1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式中：</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1</w:t>
      </w:r>
      <w:r>
        <w:rPr>
          <w:rFonts w:hint="eastAsia" w:ascii="仿宋_GB2312" w:hAnsi="仿宋_GB2312" w:eastAsia="仿宋_GB2312" w:cs="仿宋_GB2312"/>
          <w:sz w:val="32"/>
          <w:szCs w:val="32"/>
        </w:rPr>
        <w:t>为所有参赛队中完成比赛用时最少的比赛时间，</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n</w:t>
      </w:r>
      <w:r>
        <w:rPr>
          <w:rFonts w:hint="eastAsia" w:ascii="仿宋_GB2312" w:hAnsi="仿宋_GB2312" w:eastAsia="仿宋_GB2312" w:cs="仿宋_GB2312"/>
          <w:sz w:val="32"/>
          <w:szCs w:val="32"/>
        </w:rPr>
        <w:t>为所有参赛队中不超过规定最大时长的完成比赛队伍中用时最多的比赛时间，</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i</w:t>
      </w:r>
      <w:r>
        <w:rPr>
          <w:rFonts w:hint="eastAsia" w:ascii="仿宋_GB2312" w:hAnsi="仿宋_GB2312" w:eastAsia="仿宋_GB2312" w:cs="仿宋_GB2312"/>
          <w:sz w:val="32"/>
          <w:szCs w:val="32"/>
        </w:rPr>
        <w:t>为各组的完成比赛实际用时。</w:t>
      </w:r>
    </w:p>
    <w:p w14:paraId="69890D4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比赛时间说明：</w:t>
      </w:r>
    </w:p>
    <w:p w14:paraId="4D22DB0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①比赛开始时间由南方测绘线上比赛系统授权自动设置，统一从比赛公布的比赛时间开始，比赛中途由于软件技术问题导致比赛中断，裁判会相应给予延长，软件后台调取中断时间，并进行相应修正。 </w:t>
      </w:r>
    </w:p>
    <w:p w14:paraId="3AD013D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②比赛结束，成果文件在南方测绘线上比赛系统上传，比赛结束时间以收到成果文件的时间为准，超时系统关闭将无法发送成果。 </w:t>
      </w:r>
    </w:p>
    <w:p w14:paraId="59A561B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③比赛硬件设备出现故障，责任由参赛选手自负，时间不做延长。 </w:t>
      </w:r>
    </w:p>
    <w:p w14:paraId="075E5DB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2.成果质量评分（满分80分）</w:t>
      </w:r>
    </w:p>
    <w:p w14:paraId="168BDD7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人工阅卷20分，南方测绘计算机竞赛自动评分系统满分60分，成绩的统计查询均在南方测绘线上竞赛系统中完成。</w:t>
      </w:r>
    </w:p>
    <w:p w14:paraId="1F5DDB6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（1）系统评分细则表</w:t>
      </w:r>
    </w:p>
    <w:tbl>
      <w:tblPr>
        <w:tblStyle w:val="9"/>
        <w:tblW w:w="86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08"/>
        <w:gridCol w:w="1783"/>
        <w:gridCol w:w="5669"/>
      </w:tblGrid>
      <w:tr w14:paraId="4DE6C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208" w:type="dxa"/>
            <w:vAlign w:val="center"/>
          </w:tcPr>
          <w:p w14:paraId="1C24119E">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center"/>
              <w:textAlignment w:val="auto"/>
              <w:rPr>
                <w:rFonts w:hint="eastAsia" w:ascii="仿宋_GB2312" w:hAnsi="仿宋_GB2312" w:eastAsia="仿宋_GB2312" w:cs="仿宋_GB2312"/>
                <w:sz w:val="24"/>
                <w:szCs w:val="24"/>
                <w:lang w:eastAsia="en-US"/>
              </w:rPr>
            </w:pPr>
          </w:p>
        </w:tc>
        <w:tc>
          <w:tcPr>
            <w:tcW w:w="1783" w:type="dxa"/>
            <w:vAlign w:val="center"/>
          </w:tcPr>
          <w:p w14:paraId="55FF879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项目与分值</w:t>
            </w:r>
          </w:p>
        </w:tc>
        <w:tc>
          <w:tcPr>
            <w:tcW w:w="5669" w:type="dxa"/>
            <w:vAlign w:val="center"/>
          </w:tcPr>
          <w:p w14:paraId="234C9E9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评分标准</w:t>
            </w:r>
          </w:p>
        </w:tc>
      </w:tr>
      <w:tr w14:paraId="4374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jc w:val="center"/>
        </w:trPr>
        <w:tc>
          <w:tcPr>
            <w:tcW w:w="1208" w:type="dxa"/>
            <w:vMerge w:val="restart"/>
            <w:vAlign w:val="center"/>
          </w:tcPr>
          <w:p w14:paraId="57634D8D">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p w14:paraId="79E10BD7">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lang w:eastAsia="en-US"/>
              </w:rPr>
            </w:pPr>
          </w:p>
          <w:p w14:paraId="61D50C6C">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lang w:eastAsia="en-US"/>
              </w:rPr>
            </w:pPr>
          </w:p>
          <w:p w14:paraId="33D5C6E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lang w:eastAsia="en-US"/>
              </w:rPr>
            </w:pPr>
          </w:p>
          <w:p w14:paraId="4814A80B">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lang w:eastAsia="en-US"/>
              </w:rPr>
            </w:pPr>
          </w:p>
          <w:p w14:paraId="77EDBE05">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p>
          <w:p w14:paraId="4E80AB6B">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p>
          <w:p w14:paraId="339D2FEB">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南</w:t>
            </w:r>
          </w:p>
          <w:p w14:paraId="18AB3EE5">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方</w:t>
            </w:r>
          </w:p>
          <w:p w14:paraId="17E612ED">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测</w:t>
            </w:r>
          </w:p>
          <w:p w14:paraId="255ACFD9">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绘</w:t>
            </w:r>
          </w:p>
          <w:p w14:paraId="7B94C6C2">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竞</w:t>
            </w:r>
          </w:p>
          <w:p w14:paraId="69C7A961">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赛</w:t>
            </w:r>
          </w:p>
          <w:p w14:paraId="0842598C">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计</w:t>
            </w:r>
          </w:p>
          <w:p w14:paraId="0827F8BD">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算</w:t>
            </w:r>
          </w:p>
          <w:p w14:paraId="6A76AC17">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机</w:t>
            </w:r>
          </w:p>
          <w:p w14:paraId="181E2B2C">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自</w:t>
            </w:r>
          </w:p>
          <w:p w14:paraId="5B2A3512">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动</w:t>
            </w:r>
          </w:p>
          <w:p w14:paraId="082F2877">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评</w:t>
            </w:r>
          </w:p>
          <w:p w14:paraId="0E82AD5D">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分</w:t>
            </w:r>
          </w:p>
          <w:p w14:paraId="5233F128">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系</w:t>
            </w:r>
          </w:p>
          <w:p w14:paraId="51B481ED">
            <w:pPr>
              <w:keepNext w:val="0"/>
              <w:keepLines w:val="0"/>
              <w:pageBreakBefore w:val="0"/>
              <w:widowControl w:val="0"/>
              <w:kinsoku/>
              <w:wordWrap/>
              <w:overflowPunct/>
              <w:topLinePunct w:val="0"/>
              <w:autoSpaceDE w:val="0"/>
              <w:autoSpaceDN w:val="0"/>
              <w:bidi w:val="0"/>
              <w:adjustRightInd/>
              <w:snapToGrid/>
              <w:spacing w:line="440" w:lineRule="exact"/>
              <w:ind w:firstLine="0" w:firstLineChars="0"/>
              <w:jc w:val="center"/>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统</w:t>
            </w:r>
          </w:p>
          <w:p w14:paraId="6D70747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4B180E39">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数据采集规范性检测（6分）</w:t>
            </w:r>
          </w:p>
        </w:tc>
        <w:tc>
          <w:tcPr>
            <w:tcW w:w="5669" w:type="dxa"/>
            <w:vAlign w:val="center"/>
          </w:tcPr>
          <w:p w14:paraId="0E3A779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全站仪测点不少于10点，每少1点按比例扣分，扣完为止。</w:t>
            </w:r>
          </w:p>
        </w:tc>
      </w:tr>
      <w:tr w14:paraId="14FC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208" w:type="dxa"/>
            <w:vMerge w:val="continue"/>
            <w:vAlign w:val="center"/>
          </w:tcPr>
          <w:p w14:paraId="2FAD3C2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3FE9ECC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独立地物点位正确性检测（6分）</w:t>
            </w:r>
          </w:p>
        </w:tc>
        <w:tc>
          <w:tcPr>
            <w:tcW w:w="5669" w:type="dxa"/>
            <w:vAlign w:val="center"/>
          </w:tcPr>
          <w:p w14:paraId="2D437F50">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在独立地物图层上所有独立地物为考核点，判断成果点位精度，点位精度要求误差小于0.15m，每超限1处按比例扣分，扣完为止。</w:t>
            </w:r>
          </w:p>
        </w:tc>
      </w:tr>
      <w:tr w14:paraId="0E146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208" w:type="dxa"/>
            <w:vMerge w:val="continue"/>
            <w:vAlign w:val="center"/>
          </w:tcPr>
          <w:p w14:paraId="7578F7DB">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616A3C7A">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道路边位置正确性检测（6分）</w:t>
            </w:r>
          </w:p>
        </w:tc>
        <w:tc>
          <w:tcPr>
            <w:tcW w:w="5669" w:type="dxa"/>
            <w:vAlign w:val="center"/>
          </w:tcPr>
          <w:p w14:paraId="52F8AE4C">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在道路设施图层上选取多个道路边为考核点，判断成果道路边精度，要求误差小于0.15m，每超限1处按比例扣分，扣完为止。</w:t>
            </w:r>
          </w:p>
        </w:tc>
      </w:tr>
      <w:tr w14:paraId="42465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208" w:type="dxa"/>
            <w:vMerge w:val="continue"/>
            <w:vAlign w:val="center"/>
          </w:tcPr>
          <w:p w14:paraId="78C8398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2A573950">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边长度检测</w:t>
            </w:r>
          </w:p>
          <w:p w14:paraId="792E57C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（6分）</w:t>
            </w:r>
          </w:p>
        </w:tc>
        <w:tc>
          <w:tcPr>
            <w:tcW w:w="5669" w:type="dxa"/>
            <w:vAlign w:val="center"/>
          </w:tcPr>
          <w:p w14:paraId="1D723372">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在居民地图层选取多个房屋边长为考核点，要求误差小于0.15m，每超限1处按比例扣分，扣完为止。</w:t>
            </w:r>
          </w:p>
        </w:tc>
      </w:tr>
      <w:tr w14:paraId="4797A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208" w:type="dxa"/>
            <w:vMerge w:val="continue"/>
            <w:vAlign w:val="center"/>
          </w:tcPr>
          <w:p w14:paraId="54C1832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201A774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区域面积检测（6分）</w:t>
            </w:r>
          </w:p>
        </w:tc>
        <w:tc>
          <w:tcPr>
            <w:tcW w:w="5669" w:type="dxa"/>
            <w:vAlign w:val="center"/>
          </w:tcPr>
          <w:p w14:paraId="0B1232AF">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在居民地图层选取多个居民地房屋面积为考核点，要求房屋面积误差小于5%，每超限1处按比例扣分，扣完为止。</w:t>
            </w:r>
          </w:p>
        </w:tc>
      </w:tr>
      <w:tr w14:paraId="396B3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208" w:type="dxa"/>
            <w:vMerge w:val="continue"/>
            <w:vAlign w:val="center"/>
          </w:tcPr>
          <w:p w14:paraId="64787342">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70D2AAF3">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标注符号正确性检测（6分）</w:t>
            </w:r>
          </w:p>
        </w:tc>
        <w:tc>
          <w:tcPr>
            <w:tcW w:w="5669" w:type="dxa"/>
            <w:vAlign w:val="center"/>
          </w:tcPr>
          <w:p w14:paraId="3EC0E13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在道路设施图层、居民地图层、独立地物， 选取多个符号标注为考核点，判断符号标注是否正确，每错误1处按比例扣分，扣完为止。</w:t>
            </w:r>
          </w:p>
        </w:tc>
      </w:tr>
      <w:tr w14:paraId="5D1E4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jc w:val="center"/>
        </w:trPr>
        <w:tc>
          <w:tcPr>
            <w:tcW w:w="1208" w:type="dxa"/>
            <w:vMerge w:val="continue"/>
            <w:vAlign w:val="center"/>
          </w:tcPr>
          <w:p w14:paraId="59B1B0DE">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1D9BD7F9">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高程点正确性检测（6分）</w:t>
            </w:r>
          </w:p>
        </w:tc>
        <w:tc>
          <w:tcPr>
            <w:tcW w:w="5669" w:type="dxa"/>
            <w:vAlign w:val="center"/>
          </w:tcPr>
          <w:p w14:paraId="6EB12E1D">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选取标准图考核区域内的高程点构建TIN，学生成果高程点平面位置在TIN网内的插值得高程与学生成果点高程相比较，要求误差小于0.30m，每超限1处按比例扣分，扣完为止。</w:t>
            </w:r>
          </w:p>
        </w:tc>
      </w:tr>
      <w:tr w14:paraId="26D8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jc w:val="center"/>
        </w:trPr>
        <w:tc>
          <w:tcPr>
            <w:tcW w:w="1208" w:type="dxa"/>
            <w:vMerge w:val="continue"/>
            <w:vAlign w:val="center"/>
          </w:tcPr>
          <w:p w14:paraId="121A3DFA">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639F5A7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等高线规范性检测（6分）</w:t>
            </w:r>
          </w:p>
        </w:tc>
        <w:tc>
          <w:tcPr>
            <w:tcW w:w="5669" w:type="dxa"/>
            <w:vAlign w:val="center"/>
          </w:tcPr>
          <w:p w14:paraId="207B8C4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等高线在遇到房屋及其它建筑物、双线道路、路堤、坑穴、陡坎、斜坡、湖泊、双线河、双线渠、水库、池塘以及注记等均应中断，选取多处考核点检测是否中断，每有处按比例扣分，扣完为止。</w:t>
            </w:r>
          </w:p>
        </w:tc>
      </w:tr>
      <w:tr w14:paraId="12D9E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1208" w:type="dxa"/>
            <w:vMerge w:val="continue"/>
            <w:vAlign w:val="center"/>
          </w:tcPr>
          <w:p w14:paraId="75F5FBE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78E1AEB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符号压盖地物检测（6分）</w:t>
            </w:r>
          </w:p>
        </w:tc>
        <w:tc>
          <w:tcPr>
            <w:tcW w:w="5669" w:type="dxa"/>
            <w:vAlign w:val="center"/>
          </w:tcPr>
          <w:p w14:paraId="531E0DCA">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选取多个符号考核点，对符号压盖地物检查，每有 1 处扣 1 分，扣完为止。</w:t>
            </w:r>
          </w:p>
        </w:tc>
      </w:tr>
      <w:tr w14:paraId="69658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jc w:val="center"/>
        </w:trPr>
        <w:tc>
          <w:tcPr>
            <w:tcW w:w="1208" w:type="dxa"/>
            <w:vMerge w:val="continue"/>
            <w:vAlign w:val="center"/>
          </w:tcPr>
          <w:p w14:paraId="5018BFD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_GB2312" w:hAnsi="仿宋_GB2312" w:eastAsia="仿宋_GB2312" w:cs="仿宋_GB2312"/>
                <w:sz w:val="24"/>
                <w:szCs w:val="24"/>
                <w:lang w:eastAsia="en-US"/>
              </w:rPr>
            </w:pPr>
          </w:p>
        </w:tc>
        <w:tc>
          <w:tcPr>
            <w:tcW w:w="1783" w:type="dxa"/>
            <w:vAlign w:val="center"/>
          </w:tcPr>
          <w:p w14:paraId="5D269C6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上传成果文件正确性检测（6分）</w:t>
            </w:r>
          </w:p>
        </w:tc>
        <w:tc>
          <w:tcPr>
            <w:tcW w:w="5669" w:type="dxa"/>
            <w:vAlign w:val="center"/>
          </w:tcPr>
          <w:p w14:paraId="0A361E6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sz w:val="24"/>
                <w:szCs w:val="24"/>
                <w:lang w:eastAsia="en-US"/>
              </w:rPr>
            </w:pPr>
            <w:r>
              <w:rPr>
                <w:rFonts w:hint="eastAsia" w:ascii="仿宋_GB2312" w:hAnsi="仿宋_GB2312" w:eastAsia="仿宋_GB2312" w:cs="仿宋_GB2312"/>
                <w:sz w:val="24"/>
                <w:szCs w:val="24"/>
                <w:lang w:eastAsia="en-US"/>
              </w:rPr>
              <w:t>自动评分系统检测上传成果文件是否为本场比赛按要求及比赛期间生成的成果文件，上传错误的线划图文件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*.PDF</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扣5分，上传错误的线划图文件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*.DWG</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或计算机自动评分系统辅助评判文件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*.MKS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en-US"/>
              </w:rPr>
              <w:t>本场比赛得分总分直接为0分。</w:t>
            </w:r>
          </w:p>
        </w:tc>
      </w:tr>
    </w:tbl>
    <w:p w14:paraId="1B2FE53A">
      <w:pPr>
        <w:spacing w:line="44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（2）人工测评细则表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422"/>
        <w:gridCol w:w="5720"/>
      </w:tblGrid>
      <w:tr w14:paraId="49FA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Align w:val="center"/>
          </w:tcPr>
          <w:p w14:paraId="04F929F0">
            <w:pPr>
              <w:spacing w:line="440" w:lineRule="exact"/>
              <w:rPr>
                <w:rFonts w:hint="eastAsia" w:ascii="仿宋_GB2312" w:hAnsi="仿宋_GB2312" w:eastAsia="仿宋_GB2312" w:cs="仿宋_GB2312"/>
                <w:sz w:val="24"/>
                <w:szCs w:val="24"/>
              </w:rPr>
            </w:pPr>
          </w:p>
        </w:tc>
        <w:tc>
          <w:tcPr>
            <w:tcW w:w="2422" w:type="dxa"/>
            <w:vAlign w:val="center"/>
          </w:tcPr>
          <w:p w14:paraId="7949A0F9">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项目分值</w:t>
            </w:r>
          </w:p>
        </w:tc>
        <w:tc>
          <w:tcPr>
            <w:tcW w:w="5720" w:type="dxa"/>
            <w:vAlign w:val="center"/>
          </w:tcPr>
          <w:p w14:paraId="195B4A8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r>
      <w:tr w14:paraId="2555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restart"/>
            <w:vAlign w:val="center"/>
          </w:tcPr>
          <w:p w14:paraId="5A8578FE">
            <w:pPr>
              <w:spacing w:line="440" w:lineRule="exact"/>
              <w:jc w:val="center"/>
              <w:rPr>
                <w:rFonts w:hint="eastAsia" w:ascii="仿宋_GB2312" w:hAnsi="仿宋_GB2312" w:eastAsia="仿宋_GB2312" w:cs="仿宋_GB2312"/>
                <w:sz w:val="24"/>
                <w:szCs w:val="24"/>
              </w:rPr>
            </w:pPr>
          </w:p>
          <w:p w14:paraId="748F8453">
            <w:pPr>
              <w:spacing w:line="440" w:lineRule="exact"/>
              <w:jc w:val="center"/>
              <w:rPr>
                <w:rFonts w:hint="eastAsia" w:ascii="仿宋_GB2312" w:hAnsi="仿宋_GB2312" w:eastAsia="仿宋_GB2312" w:cs="仿宋_GB2312"/>
                <w:sz w:val="24"/>
                <w:szCs w:val="24"/>
              </w:rPr>
            </w:pPr>
          </w:p>
          <w:p w14:paraId="079A48E1">
            <w:pPr>
              <w:spacing w:line="440" w:lineRule="exact"/>
              <w:jc w:val="center"/>
              <w:rPr>
                <w:rFonts w:hint="eastAsia" w:ascii="仿宋_GB2312" w:hAnsi="仿宋_GB2312" w:eastAsia="仿宋_GB2312" w:cs="仿宋_GB2312"/>
                <w:sz w:val="24"/>
                <w:szCs w:val="24"/>
              </w:rPr>
            </w:pPr>
          </w:p>
          <w:p w14:paraId="529A0757">
            <w:pPr>
              <w:spacing w:line="440" w:lineRule="exact"/>
              <w:jc w:val="center"/>
              <w:rPr>
                <w:rFonts w:hint="eastAsia" w:ascii="仿宋_GB2312" w:hAnsi="仿宋_GB2312" w:eastAsia="仿宋_GB2312" w:cs="仿宋_GB2312"/>
                <w:sz w:val="24"/>
                <w:szCs w:val="24"/>
              </w:rPr>
            </w:pPr>
          </w:p>
          <w:p w14:paraId="0AFDFD5F">
            <w:pPr>
              <w:spacing w:line="440" w:lineRule="exact"/>
              <w:jc w:val="center"/>
              <w:rPr>
                <w:rFonts w:hint="eastAsia" w:ascii="仿宋_GB2312" w:hAnsi="仿宋_GB2312" w:eastAsia="仿宋_GB2312" w:cs="仿宋_GB2312"/>
                <w:sz w:val="24"/>
                <w:szCs w:val="24"/>
              </w:rPr>
            </w:pPr>
          </w:p>
          <w:p w14:paraId="400899B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人工评分细则</w:t>
            </w:r>
          </w:p>
        </w:tc>
        <w:tc>
          <w:tcPr>
            <w:tcW w:w="2422" w:type="dxa"/>
            <w:vAlign w:val="center"/>
          </w:tcPr>
          <w:p w14:paraId="67F1A137">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整体判断</w:t>
            </w:r>
          </w:p>
        </w:tc>
        <w:tc>
          <w:tcPr>
            <w:tcW w:w="5720" w:type="dxa"/>
          </w:tcPr>
          <w:p w14:paraId="5487596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图面上出现与比赛无关字样、真实校名、真实人名或者疑似记号图形文字，疑似作弊现象，应根据严重性单独判断是否取消比赛资格或人工评分为0分。</w:t>
            </w:r>
          </w:p>
        </w:tc>
      </w:tr>
      <w:tr w14:paraId="4FD8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1E6E31C3">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48A68902">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图面完整性（4分）</w:t>
            </w:r>
          </w:p>
        </w:tc>
        <w:tc>
          <w:tcPr>
            <w:tcW w:w="5720" w:type="dxa"/>
          </w:tcPr>
          <w:p w14:paraId="1E96638E">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对图面完整性进行直观判断，图面地物、地貌、注记、图外整饰出现遗漏现象、表示不合理，图幅大小添加不合理等每处扣0.5分，扣完为止。</w:t>
            </w:r>
          </w:p>
        </w:tc>
      </w:tr>
      <w:tr w14:paraId="65EB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5672DF63">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08B02ECF">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填充符号密度（2分）</w:t>
            </w:r>
          </w:p>
        </w:tc>
        <w:tc>
          <w:tcPr>
            <w:tcW w:w="5720" w:type="dxa"/>
          </w:tcPr>
          <w:p w14:paraId="37C881F4">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对面状要素填充密度进行判别，密度不符合标准1处扣0.5分，扣完为止。</w:t>
            </w:r>
          </w:p>
        </w:tc>
      </w:tr>
      <w:tr w14:paraId="65E2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4A9AB5D3">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5E59FF51">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高程点密度（2分）</w:t>
            </w:r>
          </w:p>
        </w:tc>
        <w:tc>
          <w:tcPr>
            <w:tcW w:w="5720" w:type="dxa"/>
          </w:tcPr>
          <w:p w14:paraId="25FB3956">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对图面高程点分布密度进行判别，高程点分布不符合规范的1处扣0.5分，扣完为止。</w:t>
            </w:r>
          </w:p>
        </w:tc>
      </w:tr>
      <w:tr w14:paraId="513F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3D3BE6E9">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7B13EA9F">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等高线拟合（3分）</w:t>
            </w:r>
          </w:p>
        </w:tc>
        <w:tc>
          <w:tcPr>
            <w:tcW w:w="5720" w:type="dxa"/>
          </w:tcPr>
          <w:p w14:paraId="44A10BC8">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对高程点密度进行判别，密度不符合标准的1处扣0.5分，扣完为止。</w:t>
            </w:r>
          </w:p>
        </w:tc>
      </w:tr>
      <w:tr w14:paraId="3803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5AD8D6A8">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307375A2">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图外标注（3分）</w:t>
            </w:r>
          </w:p>
        </w:tc>
        <w:tc>
          <w:tcPr>
            <w:tcW w:w="5720" w:type="dxa"/>
          </w:tcPr>
          <w:p w14:paraId="0497065C">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图幅不取整到50m扣1分，图名不按比赛要求书写扣1分，整图绘图比例尺不是1:500扣1分，图廓外标注文字写错或者不写1处扣0.5分，扣完为止。</w:t>
            </w:r>
          </w:p>
        </w:tc>
      </w:tr>
      <w:tr w14:paraId="4B68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dxa"/>
            <w:vMerge w:val="continue"/>
            <w:vAlign w:val="center"/>
          </w:tcPr>
          <w:p w14:paraId="313F272A">
            <w:pPr>
              <w:spacing w:line="440" w:lineRule="exact"/>
              <w:ind w:firstLine="480" w:firstLineChars="200"/>
              <w:rPr>
                <w:rFonts w:hint="eastAsia" w:ascii="仿宋_GB2312" w:hAnsi="仿宋_GB2312" w:eastAsia="仿宋_GB2312" w:cs="仿宋_GB2312"/>
                <w:sz w:val="24"/>
                <w:szCs w:val="24"/>
              </w:rPr>
            </w:pPr>
          </w:p>
        </w:tc>
        <w:tc>
          <w:tcPr>
            <w:tcW w:w="2422" w:type="dxa"/>
            <w:vAlign w:val="center"/>
          </w:tcPr>
          <w:p w14:paraId="5AC7648C">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图层正确性（6分）</w:t>
            </w:r>
          </w:p>
        </w:tc>
        <w:tc>
          <w:tcPr>
            <w:tcW w:w="5720" w:type="dxa"/>
          </w:tcPr>
          <w:p w14:paraId="725F0648">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对成果图地物图层正确性进行检查，图层内要素放置错误，每个错误图层扣1分，扣完为止。</w:t>
            </w:r>
          </w:p>
          <w:p w14:paraId="151A8F2B">
            <w:pPr>
              <w:spacing w:line="440" w:lineRule="exact"/>
              <w:rPr>
                <w:rFonts w:hint="eastAsia" w:ascii="仿宋_GB2312" w:hAnsi="仿宋_GB2312" w:eastAsia="仿宋_GB2312" w:cs="仿宋_GB2312"/>
                <w:sz w:val="24"/>
                <w:szCs w:val="24"/>
              </w:rPr>
            </w:pPr>
          </w:p>
        </w:tc>
      </w:tr>
    </w:tbl>
    <w:p w14:paraId="244A0AEA">
      <w:pPr>
        <w:spacing w:line="44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注：最终成绩评定细则以赛委会赛前说明会公布文件为准。</w:t>
      </w:r>
    </w:p>
    <w:p w14:paraId="505E26C1">
      <w:pPr>
        <w:spacing w:line="440" w:lineRule="exact"/>
        <w:ind w:firstLine="420" w:firstLineChars="200"/>
        <w:rPr>
          <w:rFonts w:ascii="Times New Roman" w:hAnsi="Times New Roman" w:eastAsia="仿宋" w:cs="Times New Roman"/>
          <w:sz w:val="24"/>
        </w:rPr>
      </w:pPr>
      <w:r>
        <w:rPr>
          <w:rFonts w:ascii="Times New Roman" w:hAnsi="Times New Roman" w:eastAsia="仿宋" w:cs="Times New Roman"/>
        </w:rPr>
        <w:br w:type="page"/>
      </w:r>
    </w:p>
    <w:p w14:paraId="12B8A193">
      <w:pPr>
        <w:spacing w:line="440" w:lineRule="exact"/>
        <w:jc w:val="center"/>
        <w:rPr>
          <w:rFonts w:hint="eastAsia" w:ascii="方正小标宋简体" w:hAnsi="方正小标宋简体" w:eastAsia="方正小标宋简体" w:cs="方正小标宋简体"/>
          <w:b w:val="0"/>
          <w:bCs w:val="0"/>
          <w:sz w:val="44"/>
          <w:szCs w:val="44"/>
        </w:rPr>
      </w:pPr>
    </w:p>
    <w:p w14:paraId="5ED204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26F843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24AAF6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测量技能大赛虚拟仿真无人机</w:t>
      </w:r>
    </w:p>
    <w:p w14:paraId="35C585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实景三维建模赛道实施细则</w:t>
      </w:r>
    </w:p>
    <w:p w14:paraId="5D494787">
      <w:pPr>
        <w:spacing w:line="440" w:lineRule="exact"/>
        <w:jc w:val="center"/>
        <w:rPr>
          <w:rFonts w:hint="eastAsia" w:ascii="方正小标宋简体" w:hAnsi="方正小标宋简体" w:eastAsia="方正小标宋简体" w:cs="方正小标宋简体"/>
          <w:b w:val="0"/>
          <w:bCs w:val="0"/>
          <w:sz w:val="44"/>
          <w:szCs w:val="44"/>
        </w:rPr>
      </w:pPr>
    </w:p>
    <w:p w14:paraId="25664C9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一、技术标准</w:t>
      </w:r>
    </w:p>
    <w:p w14:paraId="47E0E89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1.GB/T 27920.1–2011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数字航空摄影规范第1部分：框幅式数字航空摄影</w:t>
      </w:r>
    </w:p>
    <w:p w14:paraId="2482F1E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2.GB/T 18316–2008 数字测绘成果质量检查与验收</w:t>
      </w:r>
    </w:p>
    <w:p w14:paraId="4EEA982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3.GB/T 17941–2008数字测绘成果质量要求</w:t>
      </w:r>
    </w:p>
    <w:p w14:paraId="74923FA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4.CH/Z 3001–2010无人机航摄安全作业基本要求</w:t>
      </w:r>
    </w:p>
    <w:p w14:paraId="4D933CC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5.CH/Z 3002–2010无人机航摄系统技术要求</w:t>
      </w:r>
    </w:p>
    <w:p w14:paraId="68F6ED4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6.CH/Z 3004–2010低空数字航空摄影测量外业规范</w:t>
      </w:r>
    </w:p>
    <w:p w14:paraId="7D0D1A5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7.CH/Z 3005–2010低空数字航空摄影规范</w:t>
      </w:r>
    </w:p>
    <w:p w14:paraId="5165974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8.CH/T 3006–2011数字航空摄影测量控制测量规范</w:t>
      </w:r>
    </w:p>
    <w:p w14:paraId="3125CAF8">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9.CH/T 3007.1–2011数字航空摄影测量测图规范第1部分：1:500 1:1000 1:2000 数字高程模型数字正射影像图数字线划图</w:t>
      </w:r>
    </w:p>
    <w:p w14:paraId="6FCF46DB">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10.GB/T 20257.1–2017《国家基本比例尺地图图式第 1 部分 1:500 1:1000 1:2000 地形图图式》</w:t>
      </w:r>
    </w:p>
    <w:p w14:paraId="31DD77C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11.GB/T 13923–2022《基础地理信息要素分类与代码》</w:t>
      </w:r>
    </w:p>
    <w:p w14:paraId="06F13DC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12.GB/T 20258.1–2019《基础地理信息要素数据字典 第 1 部分：1:500 1:1000 1:2000 比例尺》</w:t>
      </w:r>
    </w:p>
    <w:p w14:paraId="05C8D7F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13.GB/T 24356–2023《测绘成果质量检查与验收》</w:t>
      </w:r>
    </w:p>
    <w:p w14:paraId="6B73662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二、比赛计算机及软件要求</w:t>
      </w:r>
    </w:p>
    <w:p w14:paraId="32D7361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比赛计算机硬件配置要求：</w:t>
      </w:r>
    </w:p>
    <w:tbl>
      <w:tblPr>
        <w:tblStyle w:val="5"/>
        <w:tblW w:w="7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6630"/>
      </w:tblGrid>
      <w:tr w14:paraId="1D95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7840" w:type="dxa"/>
            <w:gridSpan w:val="2"/>
          </w:tcPr>
          <w:p w14:paraId="4FB5269B">
            <w:pPr>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配置要求</w:t>
            </w:r>
          </w:p>
        </w:tc>
      </w:tr>
      <w:tr w14:paraId="2E9A6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1210" w:type="dxa"/>
            <w:vAlign w:val="center"/>
          </w:tcPr>
          <w:p w14:paraId="19C8E08D">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系统支持</w:t>
            </w:r>
          </w:p>
        </w:tc>
        <w:tc>
          <w:tcPr>
            <w:tcW w:w="6630" w:type="dxa"/>
            <w:vAlign w:val="center"/>
          </w:tcPr>
          <w:p w14:paraId="4F688504">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Windows10及以上（64位）</w:t>
            </w:r>
          </w:p>
        </w:tc>
      </w:tr>
      <w:tr w14:paraId="6B397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1210" w:type="dxa"/>
            <w:vAlign w:val="center"/>
          </w:tcPr>
          <w:p w14:paraId="26C75BF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w:t>
            </w:r>
          </w:p>
        </w:tc>
        <w:tc>
          <w:tcPr>
            <w:tcW w:w="6630" w:type="dxa"/>
            <w:vAlign w:val="center"/>
          </w:tcPr>
          <w:p w14:paraId="04022C99">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Intel Core i7 十代处理器以上，内核数不少于 8核</w:t>
            </w:r>
          </w:p>
        </w:tc>
      </w:tr>
      <w:tr w14:paraId="108CC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1210" w:type="dxa"/>
            <w:vAlign w:val="center"/>
          </w:tcPr>
          <w:p w14:paraId="2C25A2F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w:t>
            </w:r>
          </w:p>
        </w:tc>
        <w:tc>
          <w:tcPr>
            <w:tcW w:w="6630" w:type="dxa"/>
            <w:vAlign w:val="center"/>
          </w:tcPr>
          <w:p w14:paraId="27BE1EB0">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32GB及以上</w:t>
            </w:r>
          </w:p>
        </w:tc>
      </w:tr>
      <w:tr w14:paraId="0B489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1210" w:type="dxa"/>
            <w:vAlign w:val="center"/>
          </w:tcPr>
          <w:p w14:paraId="73D5099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w:t>
            </w:r>
          </w:p>
        </w:tc>
        <w:tc>
          <w:tcPr>
            <w:tcW w:w="6630" w:type="dxa"/>
            <w:vAlign w:val="center"/>
          </w:tcPr>
          <w:p w14:paraId="14680E37">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NVIDIA 显卡、显存6GB 及以上，且型号不低于GTX 1660</w:t>
            </w:r>
          </w:p>
          <w:p w14:paraId="0F08B88D">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（不支持 ADM 显卡）</w:t>
            </w:r>
          </w:p>
        </w:tc>
      </w:tr>
      <w:tr w14:paraId="5A283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210" w:type="dxa"/>
            <w:vAlign w:val="center"/>
          </w:tcPr>
          <w:p w14:paraId="34876CF3">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磁盘空间</w:t>
            </w:r>
          </w:p>
        </w:tc>
        <w:tc>
          <w:tcPr>
            <w:tcW w:w="6630" w:type="dxa"/>
            <w:vAlign w:val="center"/>
          </w:tcPr>
          <w:p w14:paraId="17FF2C17">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固态硬盘，可用空间 300GB 以上</w:t>
            </w:r>
          </w:p>
        </w:tc>
      </w:tr>
      <w:tr w14:paraId="197A2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210" w:type="dxa"/>
            <w:vAlign w:val="center"/>
          </w:tcPr>
          <w:p w14:paraId="69E4E72A">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摄像头</w:t>
            </w:r>
          </w:p>
        </w:tc>
        <w:tc>
          <w:tcPr>
            <w:tcW w:w="6630" w:type="dxa"/>
            <w:vAlign w:val="center"/>
          </w:tcPr>
          <w:p w14:paraId="20839B4A">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1080P 摄像头，要求可清晰分辨人脸五官</w:t>
            </w:r>
          </w:p>
        </w:tc>
      </w:tr>
      <w:tr w14:paraId="7EF59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210" w:type="dxa"/>
            <w:vAlign w:val="center"/>
          </w:tcPr>
          <w:p w14:paraId="4425445D">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麦克风</w:t>
            </w:r>
          </w:p>
        </w:tc>
        <w:tc>
          <w:tcPr>
            <w:tcW w:w="6630" w:type="dxa"/>
            <w:vAlign w:val="center"/>
          </w:tcPr>
          <w:p w14:paraId="754D68A4">
            <w:pPr>
              <w:spacing w:line="440" w:lineRule="exact"/>
              <w:ind w:left="210" w:leftChars="1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如使用外置摄像头，需具备外置麦克风</w:t>
            </w:r>
          </w:p>
        </w:tc>
      </w:tr>
    </w:tbl>
    <w:p w14:paraId="6E608F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比赛计算机软件配置要求：</w:t>
      </w:r>
    </w:p>
    <w:p w14:paraId="0FD4DC5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（1）确定比赛用机已经提前安装“2024无人机航测虚拟仿真竞赛平台”、航测一体化数据处理软件竞赛版、SmartGIS Survey 虚拟仿真比赛版。</w:t>
      </w:r>
    </w:p>
    <w:p w14:paraId="1D28AA6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（2）确认所使用软件版本为最新版本，版本以赛前组委会公布的为准。</w:t>
      </w:r>
    </w:p>
    <w:p w14:paraId="6186580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（3）所有软件在运行时，需要按右键“以管理员身份运行”使用比赛所需软件。所有比赛软件在安装时，必须关闭杀毒软件之后再进行安装。</w:t>
      </w:r>
    </w:p>
    <w:p w14:paraId="0560427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（4）必须准备备用电脑，同时确认备用电脑已安装组委会公布的比赛软件，保障出现突发状况时可以快速替换。</w:t>
      </w:r>
    </w:p>
    <w:p w14:paraId="2F2220A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三、比赛环境相关要求</w:t>
      </w:r>
    </w:p>
    <w:p w14:paraId="1C81653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1.比赛环境：南方测绘线上比赛系统、</w:t>
      </w:r>
      <w:r>
        <w:rPr>
          <w:rFonts w:hint="eastAsia" w:ascii="仿宋_GB2312" w:hAnsi="仿宋_GB2312" w:eastAsia="仿宋_GB2312" w:cs="仿宋_GB2312"/>
          <w:sz w:val="32"/>
          <w:szCs w:val="32"/>
        </w:rPr>
        <w:t>钉钉或QQ</w:t>
      </w:r>
      <w:r>
        <w:rPr>
          <w:rFonts w:hint="eastAsia" w:ascii="仿宋_GB2312" w:hAnsi="仿宋_GB2312" w:eastAsia="仿宋_GB2312" w:cs="仿宋_GB2312"/>
          <w:sz w:val="32"/>
          <w:szCs w:val="32"/>
          <w:lang w:val="zh-CN"/>
        </w:rPr>
        <w:t xml:space="preserve">平台（联络、备用）。 </w:t>
      </w:r>
    </w:p>
    <w:p w14:paraId="2FE30D8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 xml:space="preserve">2.为了更贴近生产实际，要求采用一次性外业数据采集后再进行内业成图的比赛模式。不按此要求进行的，视为违规，取消比赛成绩。 </w:t>
      </w:r>
    </w:p>
    <w:p w14:paraId="2B50B81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3.根据比赛形式设立线上比赛巡视/视频裁判，线上比赛全程录屏录像， 监督比赛过程，保证比赛的公平公正。全程录屏录像，对</w:t>
      </w:r>
      <w:r>
        <w:rPr>
          <w:rFonts w:hint="eastAsia" w:ascii="仿宋_GB2312" w:hAnsi="仿宋_GB2312" w:eastAsia="仿宋_GB2312" w:cs="仿宋_GB2312"/>
          <w:sz w:val="32"/>
          <w:szCs w:val="32"/>
        </w:rPr>
        <w:t>参赛选手</w:t>
      </w:r>
      <w:r>
        <w:rPr>
          <w:rFonts w:hint="eastAsia" w:ascii="仿宋_GB2312" w:hAnsi="仿宋_GB2312" w:eastAsia="仿宋_GB2312" w:cs="仿宋_GB2312"/>
          <w:sz w:val="32"/>
          <w:szCs w:val="32"/>
          <w:lang w:val="zh-CN"/>
        </w:rPr>
        <w:t>采用人脸识别技术，禁止人员更换串题，出现作弊现象，远程监考人员有权处罚扣分，甚至取消比赛</w:t>
      </w:r>
      <w:r>
        <w:rPr>
          <w:rFonts w:hint="eastAsia" w:ascii="仿宋_GB2312" w:hAnsi="仿宋_GB2312" w:eastAsia="仿宋_GB2312" w:cs="仿宋_GB2312"/>
          <w:sz w:val="32"/>
          <w:szCs w:val="32"/>
        </w:rPr>
        <w:t>资格</w:t>
      </w:r>
      <w:r>
        <w:rPr>
          <w:rFonts w:hint="eastAsia" w:ascii="仿宋_GB2312" w:hAnsi="仿宋_GB2312" w:eastAsia="仿宋_GB2312" w:cs="仿宋_GB2312"/>
          <w:sz w:val="32"/>
          <w:szCs w:val="32"/>
          <w:lang w:val="zh-CN"/>
        </w:rPr>
        <w:t xml:space="preserve">。 </w:t>
      </w:r>
    </w:p>
    <w:p w14:paraId="2E62EE6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4.摄像要求：采用电脑外接或手提电脑内置摄像设备，请</w:t>
      </w:r>
      <w:r>
        <w:rPr>
          <w:rFonts w:hint="eastAsia" w:ascii="仿宋_GB2312" w:hAnsi="仿宋_GB2312" w:eastAsia="仿宋_GB2312" w:cs="仿宋_GB2312"/>
          <w:sz w:val="32"/>
          <w:szCs w:val="32"/>
        </w:rPr>
        <w:t>参赛选手</w:t>
      </w:r>
      <w:r>
        <w:rPr>
          <w:rFonts w:hint="eastAsia" w:ascii="仿宋_GB2312" w:hAnsi="仿宋_GB2312" w:eastAsia="仿宋_GB2312" w:cs="仿宋_GB2312"/>
          <w:sz w:val="32"/>
          <w:szCs w:val="32"/>
          <w:lang w:val="zh-CN"/>
        </w:rPr>
        <w:t>提前调整好摄像角度，远程监考裁判确认后，比赛结束前不允许再触碰摄像监控设备。</w:t>
      </w:r>
    </w:p>
    <w:p w14:paraId="6AF145D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5.为了便于比赛过程中裁判能第一时间联系到</w:t>
      </w:r>
      <w:r>
        <w:rPr>
          <w:rFonts w:hint="eastAsia" w:ascii="仿宋_GB2312" w:hAnsi="仿宋_GB2312" w:eastAsia="仿宋_GB2312" w:cs="仿宋_GB2312"/>
          <w:sz w:val="32"/>
          <w:szCs w:val="32"/>
        </w:rPr>
        <w:t>参赛选手</w:t>
      </w:r>
      <w:r>
        <w:rPr>
          <w:rFonts w:hint="eastAsia" w:ascii="仿宋_GB2312" w:hAnsi="仿宋_GB2312" w:eastAsia="仿宋_GB2312" w:cs="仿宋_GB2312"/>
          <w:sz w:val="32"/>
          <w:szCs w:val="32"/>
          <w:lang w:val="zh-CN"/>
        </w:rPr>
        <w:t>解决突发问题，</w:t>
      </w:r>
      <w:r>
        <w:rPr>
          <w:rFonts w:hint="eastAsia" w:ascii="仿宋_GB2312" w:hAnsi="仿宋_GB2312" w:eastAsia="仿宋_GB2312" w:cs="仿宋_GB2312"/>
          <w:sz w:val="32"/>
          <w:szCs w:val="32"/>
        </w:rPr>
        <w:t>参赛选手</w:t>
      </w:r>
      <w:r>
        <w:rPr>
          <w:rFonts w:hint="eastAsia" w:ascii="仿宋_GB2312" w:hAnsi="仿宋_GB2312" w:eastAsia="仿宋_GB2312" w:cs="仿宋_GB2312"/>
          <w:sz w:val="32"/>
          <w:szCs w:val="32"/>
          <w:lang w:val="zh-CN"/>
        </w:rPr>
        <w:t>名登记的手机号码需随时保持畅通。</w:t>
      </w:r>
    </w:p>
    <w:p w14:paraId="291723E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 xml:space="preserve">6.比赛期间为防止意外情况发生，如断电、断网等，赛前笔记本电脑充满电，手机热点提前打开，监控视频中断 3 次以上（包括 3 次）或单次中断时长超过 5分钟以上取消比赛资格。 </w:t>
      </w:r>
    </w:p>
    <w:p w14:paraId="2D3F099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7.请将需要提交的数据统一存在一个文件夹下（文件夹名称：某某学校-张三-成果数据），如遇到数据无法提交的突发状况，可将此文件夹直接压缩并发送至指定邮箱，发送时间将会认定为完赛时间。最后的完赛时间按照最后提交的时间为准。</w:t>
      </w:r>
    </w:p>
    <w:p w14:paraId="4E52006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8.绘图系统关闭后，才能在比赛系统内提交成果文件，否则将会出现文件占用提示，导致上传成果文件失败。</w:t>
      </w:r>
    </w:p>
    <w:p w14:paraId="75DF7E8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9.上交的绘图成果上不得包含参赛队及观测者、绘图者姓名等信息。</w:t>
      </w:r>
    </w:p>
    <w:p w14:paraId="35DEADA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 xml:space="preserve">10.为了保障选手个人都能有成绩，禁止在最后卡点提交数据，一定要提前提交成果文件，卡点提交数据造成的提交失败，由选手自行承担责任。 </w:t>
      </w:r>
    </w:p>
    <w:p w14:paraId="607C8B6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11.必须仔细阅读此比赛规程，如没有按照比赛规程进行操作，造成的所有问题由选手自行承担。</w:t>
      </w:r>
    </w:p>
    <w:p w14:paraId="0C71978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四、竞赛流程</w:t>
      </w:r>
    </w:p>
    <w:p w14:paraId="060A17F1">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1.竞赛说明会</w:t>
      </w:r>
    </w:p>
    <w:p w14:paraId="6E3C9E7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竞赛说明会采用线上多群联播形式，要求所有参赛选手、指导教师、裁判及工作人员参加，具体线上会议 ID 赛前发布。</w:t>
      </w:r>
    </w:p>
    <w:p w14:paraId="71D87BA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（1）发布电子版测区范围示意图等作业资料。</w:t>
      </w:r>
    </w:p>
    <w:p w14:paraId="41ECC81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（2）赛前补充说明。</w:t>
      </w:r>
    </w:p>
    <w:p w14:paraId="7C812CA2">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2.赛前准备</w:t>
      </w:r>
    </w:p>
    <w:p w14:paraId="1A6CD13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（1）组委会根据报名情况对各参赛选手进行比赛分组并发布分组名单。参赛选手需按分组名单提前加入钉钉或QQ群。</w:t>
      </w:r>
    </w:p>
    <w:p w14:paraId="4A19916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（2）参赛选手按比赛环境要求登录南方测绘线上比赛系统，各组裁判检查参赛选手是否符合参赛要求，不符合要求者裁判有权取消其比赛资格。</w:t>
      </w:r>
    </w:p>
    <w:p w14:paraId="075C5A02">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3.正式比赛过程</w:t>
      </w:r>
    </w:p>
    <w:p w14:paraId="6726C96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（1）比赛时间判定</w:t>
      </w:r>
    </w:p>
    <w:p w14:paraId="146D64F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①比赛开始时间由仿真软件系统授权自动设置，统一从比赛公布的比赛时间开始，比赛中途由于软件技术问题导致比赛中断，裁判会相应给予延长，软件后台调取中断时间，并进行相应修正。</w:t>
      </w:r>
    </w:p>
    <w:p w14:paraId="320203B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②比赛结束，成果文件在南方测绘线上比赛系统上传，比赛结束时间以收到成果文件时时间为准，超时系统关闭将无法发送成果。</w:t>
      </w:r>
    </w:p>
    <w:p w14:paraId="175D29C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③比赛硬件设备出现故障，责任由参赛选手自负，时间不做延长。</w:t>
      </w:r>
    </w:p>
    <w:p w14:paraId="590CEC6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（2）比赛内容</w:t>
      </w:r>
    </w:p>
    <w:p w14:paraId="4EDF7F0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本次比赛以虚拟仿真的方式进行无人机航测内外业一体化处理，考核参赛选手项目理解、安全意识、操作规范、绘图等相关能力素质。具体比赛内容如下：</w:t>
      </w:r>
    </w:p>
    <w:p w14:paraId="42110BF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①利用无人机航测虚拟仿真软件比赛版进行虚拟场景下的无人机外业</w:t>
      </w:r>
    </w:p>
    <w:p w14:paraId="3B20300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倾斜航测数据采集作业，在规定时间内对给定待测区进行踏勘模拟、航拍、像控布设等作业并完成考核。</w:t>
      </w:r>
    </w:p>
    <w:p w14:paraId="536E248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②使用航测一体化数据处理软件比赛版对虚拟场景中采集到的航测数据进行内业数据整理、空三计算、控制网平差、成果生产并成功生产出OSGB模型等操作完成考核。</w:t>
      </w:r>
    </w:p>
    <w:p w14:paraId="53601CA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③使用 SmartGIS Survey虚拟仿真软件对已生产的OSGB模型进行裸眼三维数据采集、外业调绘、数据编辑、质量检查、图幅整饰、成果输出等操作并完成考核。</w:t>
      </w:r>
    </w:p>
    <w:p w14:paraId="64D1C24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本赛项一人一组，赛时240分钟。</w:t>
      </w:r>
    </w:p>
    <w:p w14:paraId="6A71835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（3）比赛作业资料</w:t>
      </w:r>
    </w:p>
    <w:p w14:paraId="669934D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比赛作业前提供的无人机航测作业资料包括：测区情况、测区范围、起飞场地、地面分辨率、重叠率、像控布设要求、数据整理标准、像控刺点要求、成果类型、成果坐标系、成果精度、绘图测区范围、绘图规则、图廓规则、数据命名和格式、上交数据规则等要求。作业资料在赛前的竞赛说明会上公布。</w:t>
      </w:r>
    </w:p>
    <w:p w14:paraId="655005D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（4）比赛作业流程及说明</w:t>
      </w:r>
    </w:p>
    <w:p w14:paraId="718F1F5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外业流程包括：现场踏勘、像控布设、设备组装、航线规划飞行。数据整理和建模流程包括：数据整理、空三运算、成果生产。</w:t>
      </w:r>
    </w:p>
    <w:p w14:paraId="5BE0527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内业成图流程包括：DLG采集、外业调绘、数据编辑、质量检查、图幅整饰、成果数据输出。</w:t>
      </w:r>
    </w:p>
    <w:tbl>
      <w:tblPr>
        <w:tblStyle w:val="5"/>
        <w:tblpPr w:leftFromText="180" w:rightFromText="180" w:vertAnchor="text" w:horzAnchor="page" w:tblpXSpec="center" w:tblpY="633"/>
        <w:tblOverlap w:val="never"/>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0"/>
        <w:gridCol w:w="5095"/>
        <w:gridCol w:w="1830"/>
      </w:tblGrid>
      <w:tr w14:paraId="5C7A3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750" w:type="dxa"/>
            <w:vAlign w:val="center"/>
          </w:tcPr>
          <w:p w14:paraId="3B0E37E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b/>
                <w:bCs/>
                <w:sz w:val="24"/>
              </w:rPr>
            </w:pPr>
            <w:r>
              <w:rPr>
                <w:rFonts w:ascii="Times New Roman" w:hAnsi="Times New Roman" w:eastAsia="仿宋" w:cs="Times New Roman"/>
                <w:b/>
                <w:bCs/>
                <w:sz w:val="24"/>
              </w:rPr>
              <w:t>比赛流程</w:t>
            </w:r>
          </w:p>
        </w:tc>
        <w:tc>
          <w:tcPr>
            <w:tcW w:w="5095" w:type="dxa"/>
            <w:vAlign w:val="center"/>
          </w:tcPr>
          <w:p w14:paraId="18360D8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b/>
                <w:bCs/>
                <w:sz w:val="24"/>
              </w:rPr>
            </w:pPr>
            <w:r>
              <w:rPr>
                <w:rFonts w:ascii="Times New Roman" w:hAnsi="Times New Roman" w:eastAsia="仿宋" w:cs="Times New Roman"/>
                <w:b/>
                <w:bCs/>
                <w:sz w:val="24"/>
              </w:rPr>
              <w:t>流程说明</w:t>
            </w:r>
          </w:p>
        </w:tc>
        <w:tc>
          <w:tcPr>
            <w:tcW w:w="1830" w:type="dxa"/>
            <w:vAlign w:val="center"/>
          </w:tcPr>
          <w:p w14:paraId="2460A9F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b/>
                <w:bCs/>
                <w:sz w:val="24"/>
              </w:rPr>
            </w:pPr>
            <w:r>
              <w:rPr>
                <w:rFonts w:ascii="Times New Roman" w:hAnsi="Times New Roman" w:eastAsia="仿宋" w:cs="Times New Roman"/>
                <w:b/>
                <w:bCs/>
                <w:sz w:val="24"/>
              </w:rPr>
              <w:t>考核内容</w:t>
            </w:r>
          </w:p>
        </w:tc>
      </w:tr>
      <w:tr w14:paraId="56E79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750" w:type="dxa"/>
            <w:vAlign w:val="center"/>
          </w:tcPr>
          <w:p w14:paraId="4F88A55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现场踏勘</w:t>
            </w:r>
          </w:p>
        </w:tc>
        <w:tc>
          <w:tcPr>
            <w:tcW w:w="5095" w:type="dxa"/>
            <w:vAlign w:val="center"/>
          </w:tcPr>
          <w:p w14:paraId="77C055DA">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理解外业完全作业要求，对虚拟测区内高层建筑、起飞场地等进行踏勘。</w:t>
            </w:r>
          </w:p>
        </w:tc>
        <w:tc>
          <w:tcPr>
            <w:tcW w:w="1830" w:type="dxa"/>
            <w:vMerge w:val="restart"/>
            <w:vAlign w:val="center"/>
          </w:tcPr>
          <w:p w14:paraId="59533E02">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安全作业、像控布设合理性、精度控制及检查点、坐标系、航飞操作规范、数据整理及生产、三维裸眼测图及入库流程、精度评估等。</w:t>
            </w:r>
          </w:p>
        </w:tc>
      </w:tr>
      <w:tr w14:paraId="07CB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750" w:type="dxa"/>
            <w:vAlign w:val="center"/>
          </w:tcPr>
          <w:p w14:paraId="727869F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像控布设</w:t>
            </w:r>
          </w:p>
        </w:tc>
        <w:tc>
          <w:tcPr>
            <w:tcW w:w="5095" w:type="dxa"/>
            <w:vAlign w:val="center"/>
          </w:tcPr>
          <w:p w14:paraId="7EF7299F">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根据精度要求及现场情况设计像控布设方案，并在虚拟场景中实施。本次比赛采用特征点像控布设方案。</w:t>
            </w:r>
          </w:p>
        </w:tc>
        <w:tc>
          <w:tcPr>
            <w:tcW w:w="1830" w:type="dxa"/>
            <w:vMerge w:val="continue"/>
            <w:vAlign w:val="center"/>
          </w:tcPr>
          <w:p w14:paraId="142DD954">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5AFE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750" w:type="dxa"/>
            <w:vAlign w:val="center"/>
          </w:tcPr>
          <w:p w14:paraId="754F4B9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设备组装</w:t>
            </w:r>
          </w:p>
        </w:tc>
        <w:tc>
          <w:tcPr>
            <w:tcW w:w="5095" w:type="dxa"/>
            <w:vAlign w:val="center"/>
          </w:tcPr>
          <w:p w14:paraId="61845EDB">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检查虚拟无人机设备并按规范组装。</w:t>
            </w:r>
          </w:p>
        </w:tc>
        <w:tc>
          <w:tcPr>
            <w:tcW w:w="1830" w:type="dxa"/>
            <w:vMerge w:val="continue"/>
            <w:vAlign w:val="center"/>
          </w:tcPr>
          <w:p w14:paraId="283DD03D">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09632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1" w:hRule="atLeast"/>
          <w:jc w:val="center"/>
        </w:trPr>
        <w:tc>
          <w:tcPr>
            <w:tcW w:w="1750" w:type="dxa"/>
            <w:vAlign w:val="center"/>
          </w:tcPr>
          <w:p w14:paraId="61D081C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p>
          <w:p w14:paraId="751C8ECE">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航线规划飞行</w:t>
            </w:r>
          </w:p>
        </w:tc>
        <w:tc>
          <w:tcPr>
            <w:tcW w:w="5095" w:type="dxa"/>
            <w:vAlign w:val="center"/>
          </w:tcPr>
          <w:p w14:paraId="7D3BC0B9">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根据给定的测区范围、分辨率等要求在虚拟地面站中进行航线规划，并对虚拟测区进行航飞数据采集。航飞完成后导出外业航测数据至本地计算机。</w:t>
            </w:r>
          </w:p>
        </w:tc>
        <w:tc>
          <w:tcPr>
            <w:tcW w:w="1830" w:type="dxa"/>
            <w:vMerge w:val="continue"/>
            <w:vAlign w:val="center"/>
          </w:tcPr>
          <w:p w14:paraId="0B9106C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568DB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750" w:type="dxa"/>
            <w:vAlign w:val="center"/>
          </w:tcPr>
          <w:p w14:paraId="28CD040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数据整理</w:t>
            </w:r>
          </w:p>
        </w:tc>
        <w:tc>
          <w:tcPr>
            <w:tcW w:w="5095" w:type="dxa"/>
            <w:vAlign w:val="center"/>
          </w:tcPr>
          <w:p w14:paraId="5D2778E1">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对虚拟场景中采集的航测外业数据在真实生产软件环境中进行整理并创建内业工程。</w:t>
            </w:r>
          </w:p>
        </w:tc>
        <w:tc>
          <w:tcPr>
            <w:tcW w:w="1830" w:type="dxa"/>
            <w:vMerge w:val="continue"/>
            <w:vAlign w:val="center"/>
          </w:tcPr>
          <w:p w14:paraId="07C0134C">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35E10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750" w:type="dxa"/>
            <w:vAlign w:val="center"/>
          </w:tcPr>
          <w:p w14:paraId="1D7BD3C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空三运算</w:t>
            </w:r>
          </w:p>
        </w:tc>
        <w:tc>
          <w:tcPr>
            <w:tcW w:w="5095" w:type="dxa"/>
            <w:vAlign w:val="center"/>
          </w:tcPr>
          <w:p w14:paraId="7BE1B9C1">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在真实生产软件环境中进行自由网空三、像控刺点、控制网平差并生成精度评估报告。</w:t>
            </w:r>
          </w:p>
        </w:tc>
        <w:tc>
          <w:tcPr>
            <w:tcW w:w="1830" w:type="dxa"/>
            <w:vMerge w:val="continue"/>
            <w:vAlign w:val="center"/>
          </w:tcPr>
          <w:p w14:paraId="16619AB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38DB3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jc w:val="center"/>
        </w:trPr>
        <w:tc>
          <w:tcPr>
            <w:tcW w:w="1750" w:type="dxa"/>
            <w:vAlign w:val="center"/>
          </w:tcPr>
          <w:p w14:paraId="35A741B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p>
          <w:p w14:paraId="7ECC366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成果生产</w:t>
            </w:r>
          </w:p>
        </w:tc>
        <w:tc>
          <w:tcPr>
            <w:tcW w:w="5095" w:type="dxa"/>
            <w:vAlign w:val="center"/>
          </w:tcPr>
          <w:p w14:paraId="5D1F206C">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在真实生产软件中进行实景三维模型生产，生产出虚拟场景的 OSGB 模型，进行后续的三维裸眼成图。</w:t>
            </w:r>
          </w:p>
        </w:tc>
        <w:tc>
          <w:tcPr>
            <w:tcW w:w="1830" w:type="dxa"/>
            <w:vMerge w:val="continue"/>
            <w:vAlign w:val="center"/>
          </w:tcPr>
          <w:p w14:paraId="162D040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45930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750" w:type="dxa"/>
            <w:vAlign w:val="center"/>
          </w:tcPr>
          <w:p w14:paraId="3465FCE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DLG采集</w:t>
            </w:r>
          </w:p>
        </w:tc>
        <w:tc>
          <w:tcPr>
            <w:tcW w:w="5095" w:type="dxa"/>
            <w:vMerge w:val="restart"/>
            <w:vAlign w:val="center"/>
          </w:tcPr>
          <w:p w14:paraId="5E25ABC4">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改成按 1：500 测图规范要求在生产的 OSGB 模型中完成地形图要素采集，并结合虚拟场景进行外业调绘与修补测。</w:t>
            </w:r>
          </w:p>
        </w:tc>
        <w:tc>
          <w:tcPr>
            <w:tcW w:w="1830" w:type="dxa"/>
            <w:vMerge w:val="continue"/>
            <w:vAlign w:val="center"/>
          </w:tcPr>
          <w:p w14:paraId="4EB93663">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75BC8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750" w:type="dxa"/>
            <w:vAlign w:val="center"/>
          </w:tcPr>
          <w:p w14:paraId="0F4D604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外业调绘</w:t>
            </w:r>
          </w:p>
        </w:tc>
        <w:tc>
          <w:tcPr>
            <w:tcW w:w="5095" w:type="dxa"/>
            <w:vMerge w:val="continue"/>
            <w:tcBorders>
              <w:top w:val="nil"/>
            </w:tcBorders>
            <w:vAlign w:val="center"/>
          </w:tcPr>
          <w:p w14:paraId="6A3F6820">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c>
          <w:tcPr>
            <w:tcW w:w="1830" w:type="dxa"/>
            <w:vMerge w:val="continue"/>
            <w:vAlign w:val="center"/>
          </w:tcPr>
          <w:p w14:paraId="72DDD784">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76996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750" w:type="dxa"/>
            <w:vAlign w:val="center"/>
          </w:tcPr>
          <w:p w14:paraId="675A5B2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数据编辑</w:t>
            </w:r>
          </w:p>
        </w:tc>
        <w:tc>
          <w:tcPr>
            <w:tcW w:w="5095" w:type="dxa"/>
            <w:vAlign w:val="center"/>
          </w:tcPr>
          <w:p w14:paraId="1430DE8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对测图数据进行编辑处理，使其符合比赛的数据建库规范要求</w:t>
            </w:r>
          </w:p>
        </w:tc>
        <w:tc>
          <w:tcPr>
            <w:tcW w:w="1830" w:type="dxa"/>
            <w:vMerge w:val="continue"/>
            <w:vAlign w:val="center"/>
          </w:tcPr>
          <w:p w14:paraId="4463AF10">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3FCAF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750" w:type="dxa"/>
            <w:vAlign w:val="center"/>
          </w:tcPr>
          <w:p w14:paraId="0A566FF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质量检查</w:t>
            </w:r>
          </w:p>
        </w:tc>
        <w:tc>
          <w:tcPr>
            <w:tcW w:w="5095" w:type="dxa"/>
            <w:vAlign w:val="center"/>
          </w:tcPr>
          <w:p w14:paraId="342A2BB5">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评定成果数据的拓扑关系是否存在不合理和错误。</w:t>
            </w:r>
          </w:p>
        </w:tc>
        <w:tc>
          <w:tcPr>
            <w:tcW w:w="1830" w:type="dxa"/>
            <w:vMerge w:val="continue"/>
            <w:vAlign w:val="center"/>
          </w:tcPr>
          <w:p w14:paraId="0F8E570F">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33690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1750" w:type="dxa"/>
            <w:vAlign w:val="center"/>
          </w:tcPr>
          <w:p w14:paraId="37F4062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图幅整饰</w:t>
            </w:r>
          </w:p>
        </w:tc>
        <w:tc>
          <w:tcPr>
            <w:tcW w:w="5095" w:type="dxa"/>
            <w:vAlign w:val="center"/>
          </w:tcPr>
          <w:p w14:paraId="68F4382B">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按照 GB/T 20257.1-2017《国家基本比例尺地图图式第 1 部分 1:5001:10001:2000 地形图图式》的规定对图幅图廓进行整饰。</w:t>
            </w:r>
          </w:p>
        </w:tc>
        <w:tc>
          <w:tcPr>
            <w:tcW w:w="1830" w:type="dxa"/>
            <w:vMerge w:val="continue"/>
            <w:vAlign w:val="center"/>
          </w:tcPr>
          <w:p w14:paraId="13EA66A3">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r w14:paraId="626B7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750" w:type="dxa"/>
            <w:vAlign w:val="center"/>
          </w:tcPr>
          <w:p w14:paraId="4BD59C3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仿宋" w:cs="Times New Roman"/>
                <w:sz w:val="24"/>
              </w:rPr>
            </w:pPr>
            <w:r>
              <w:rPr>
                <w:rFonts w:ascii="Times New Roman" w:hAnsi="Times New Roman" w:eastAsia="仿宋" w:cs="Times New Roman"/>
                <w:sz w:val="24"/>
              </w:rPr>
              <w:t>输出成果数据</w:t>
            </w:r>
          </w:p>
        </w:tc>
        <w:tc>
          <w:tcPr>
            <w:tcW w:w="5095" w:type="dxa"/>
            <w:vAlign w:val="center"/>
          </w:tcPr>
          <w:p w14:paraId="64D7BE56">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r>
              <w:rPr>
                <w:rFonts w:ascii="Times New Roman" w:hAnsi="Times New Roman" w:eastAsia="仿宋" w:cs="Times New Roman"/>
                <w:sz w:val="24"/>
              </w:rPr>
              <w:t>按照赛前说明要求输出正确格式的制图和建库成果。</w:t>
            </w:r>
          </w:p>
        </w:tc>
        <w:tc>
          <w:tcPr>
            <w:tcW w:w="1830" w:type="dxa"/>
            <w:vMerge w:val="continue"/>
            <w:vAlign w:val="center"/>
          </w:tcPr>
          <w:p w14:paraId="1B11B5A2">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ascii="Times New Roman" w:hAnsi="Times New Roman" w:eastAsia="仿宋" w:cs="Times New Roman"/>
                <w:sz w:val="24"/>
              </w:rPr>
            </w:pPr>
          </w:p>
        </w:tc>
      </w:tr>
    </w:tbl>
    <w:p w14:paraId="392A3DD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五、竞赛技术要求</w:t>
      </w:r>
    </w:p>
    <w:p w14:paraId="6BB47D7A">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1.无人机航飞与三维建模技术要求</w:t>
      </w:r>
    </w:p>
    <w:p w14:paraId="39AF2BF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 w:cs="Times New Roman"/>
          <w:sz w:val="24"/>
        </w:rPr>
      </w:pPr>
      <w:r>
        <w:rPr>
          <w:rFonts w:hint="eastAsia" w:ascii="仿宋_GB2312" w:hAnsi="仿宋_GB2312" w:eastAsia="仿宋_GB2312" w:cs="仿宋_GB2312"/>
          <w:sz w:val="32"/>
          <w:szCs w:val="32"/>
        </w:rPr>
        <w:t>1）测区范围说明：黄色区域为竞赛测区。示例如下：</w:t>
      </w:r>
    </w:p>
    <w:p w14:paraId="0819EA7F">
      <w:pPr>
        <w:jc w:val="center"/>
        <w:rPr>
          <w:rFonts w:ascii="Times New Roman" w:hAnsi="Times New Roman" w:eastAsia="仿宋" w:cs="Times New Roman"/>
          <w:sz w:val="24"/>
        </w:rPr>
      </w:pPr>
      <w:r>
        <w:rPr>
          <w:rFonts w:ascii="Times New Roman" w:hAnsi="Times New Roman" w:eastAsia="仿宋" w:cs="Times New Roman"/>
          <w:sz w:val="24"/>
        </w:rPr>
        <w:drawing>
          <wp:inline distT="0" distB="0" distL="114300" distR="114300">
            <wp:extent cx="4086225" cy="4238625"/>
            <wp:effectExtent l="0" t="0" r="9525" b="9525"/>
            <wp:docPr id="15"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0" descr="图片1"/>
                    <pic:cNvPicPr>
                      <a:picLocks noChangeAspect="1"/>
                    </pic:cNvPicPr>
                  </pic:nvPicPr>
                  <pic:blipFill>
                    <a:blip r:embed="rId24" cstate="print"/>
                    <a:stretch>
                      <a:fillRect/>
                    </a:stretch>
                  </pic:blipFill>
                  <pic:spPr>
                    <a:xfrm>
                      <a:off x="0" y="0"/>
                      <a:ext cx="4086225" cy="4238625"/>
                    </a:xfrm>
                    <a:prstGeom prst="rect">
                      <a:avLst/>
                    </a:prstGeom>
                  </pic:spPr>
                </pic:pic>
              </a:graphicData>
            </a:graphic>
          </wp:inline>
        </w:drawing>
      </w:r>
    </w:p>
    <w:p w14:paraId="7DEAC21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2）18：00-8：00属于夜间，不可以进行飞行作业。 </w:t>
      </w:r>
    </w:p>
    <w:p w14:paraId="1C8A682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3）地面分辨率（GSD）要求：满足1:500测图需求，2.0cm/px&gt;GSD≥1.6cm/px。 </w:t>
      </w:r>
    </w:p>
    <w:p w14:paraId="7F93B7E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4）已知控制点：K1经纬度（中国境内）：125.27度，43.84度。 </w:t>
      </w:r>
    </w:p>
    <w:p w14:paraId="7B6CDDB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5）中央子午线使用2000国家大地坐标系3度带计算。 </w:t>
      </w:r>
    </w:p>
    <w:p w14:paraId="70E9BCE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6）航向重叠率和旁向重叠率均需大于60%。 </w:t>
      </w:r>
    </w:p>
    <w:p w14:paraId="0D83F70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7）像控点布设数量要求：至少6个像控点、2个检查点，已有控制点不算入像控点。</w:t>
      </w:r>
    </w:p>
    <w:p w14:paraId="4030828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8）刺点要求：每个像控点里的每个镜头最低刺5张照片，五个镜头最少25张。 </w:t>
      </w:r>
    </w:p>
    <w:p w14:paraId="1F38E2B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9）航飞使用五镜头相机，相机参数：CCD宽23.5mm，CCD高15.6mm，下视相机焦距25mm，斜视相机焦距35mm。 </w:t>
      </w:r>
    </w:p>
    <w:p w14:paraId="4C69D93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2.技能操作要求:</w:t>
      </w:r>
      <w:r>
        <w:rPr>
          <w:rFonts w:hint="eastAsia" w:ascii="仿宋_GB2312" w:hAnsi="仿宋_GB2312" w:eastAsia="仿宋_GB2312" w:cs="仿宋_GB2312"/>
          <w:sz w:val="32"/>
          <w:szCs w:val="32"/>
        </w:rPr>
        <w:t xml:space="preserve"> </w:t>
      </w:r>
    </w:p>
    <w:p w14:paraId="45DC24A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（1）启动SmartGIS Survey软件，创建空白地图场景，将生产的三维模型数据及测区范围导入； </w:t>
      </w:r>
    </w:p>
    <w:p w14:paraId="016DD74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（2）根据三维模型和测区范围，完成1:500数字线划图（DLG）的裸眼三维采集； </w:t>
      </w:r>
    </w:p>
    <w:p w14:paraId="5A8C269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（3）进入虚拟仿真软件外业调绘场景，“实地”调查在模型中无法获取的要素类型和属性信息，并对模型上模糊不清或“实地”已变更的要素坐标位置做修补测量； </w:t>
      </w:r>
    </w:p>
    <w:p w14:paraId="1474B85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（4）根据外业调绘结果，对采集（DLG）数据进行编辑更新，并适当处理要素间关系； </w:t>
      </w:r>
    </w:p>
    <w:p w14:paraId="56FBB49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（5）根据地形条件，决定是否绘制等高线，但必须进行高程点采集； </w:t>
      </w:r>
    </w:p>
    <w:p w14:paraId="69CC9BC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（6）建立标准的图幅分幅，完成图面符号调整和图廓整饰，输出最终的制图成果并进行提交； </w:t>
      </w:r>
    </w:p>
    <w:p w14:paraId="0F18B89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（7）成果不需入库。 </w:t>
      </w:r>
    </w:p>
    <w:p w14:paraId="13D6F9FF">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3.测图技术要求</w:t>
      </w:r>
      <w:r>
        <w:rPr>
          <w:rFonts w:hint="eastAsia" w:ascii="仿宋_GB2312" w:hAnsi="仿宋_GB2312" w:eastAsia="仿宋_GB2312" w:cs="仿宋_GB2312"/>
          <w:sz w:val="32"/>
          <w:szCs w:val="32"/>
        </w:rPr>
        <w:t xml:space="preserve"> </w:t>
      </w:r>
    </w:p>
    <w:p w14:paraId="0A59DAE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（1）采集数据基准比例尺为1：500，工程及图幅格网无需设置坐标系； </w:t>
      </w:r>
    </w:p>
    <w:p w14:paraId="52F162C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（2）采集的点、线、面、注记要素几何范围不可超出测区范围界线（符号效果允许稍微超出）； </w:t>
      </w:r>
    </w:p>
    <w:p w14:paraId="4461CB9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（3）高差超5m，且面积大于1000㎡的地貌范围才需采集等高线； </w:t>
      </w:r>
    </w:p>
    <w:p w14:paraId="1D03E67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（4）建筑物只采集主体结构和主要附属，且屋顶的附属结构无需采集，部分附属可综合进主体表示，具体按考核测区绘图说明； </w:t>
      </w:r>
    </w:p>
    <w:p w14:paraId="3FD0AA4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（5）道路、空地需标绘材质注记，注记要规范，符合图式要求； </w:t>
      </w:r>
    </w:p>
    <w:p w14:paraId="316562C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（6）从倾斜模型或调绘场景可判断的要素属性需填写，无法判断的则不填； </w:t>
      </w:r>
    </w:p>
    <w:p w14:paraId="2803400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（7）要素的采集与表达，应按照以下标准规范执行： </w:t>
      </w:r>
    </w:p>
    <w:p w14:paraId="7123028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①《国家基本比例尺地图图式 第1部分1:500 1:1000 1:2000地形图图式》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 20257.1-2017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，以下简称《图式》; </w:t>
      </w:r>
    </w:p>
    <w:p w14:paraId="1457400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②《基础地理信息要素数据字典 第1部分：1:500 1:1000 1:2000比例尺》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 20258.1-2019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29A1ADCB">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4.提交成果要求</w:t>
      </w:r>
      <w:r>
        <w:rPr>
          <w:rFonts w:hint="eastAsia" w:ascii="仿宋_GB2312" w:hAnsi="仿宋_GB2312" w:eastAsia="仿宋_GB2312" w:cs="仿宋_GB2312"/>
          <w:sz w:val="32"/>
          <w:szCs w:val="32"/>
        </w:rPr>
        <w:t xml:space="preserve"> </w:t>
      </w:r>
    </w:p>
    <w:p w14:paraId="3E3863A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（1）成果类型及数据格式 </w:t>
      </w:r>
    </w:p>
    <w:p w14:paraId="201DF64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成果类型为制图成果数据，PDF格式。提交成果文件名为：CN-CS-2023。 </w:t>
      </w:r>
    </w:p>
    <w:p w14:paraId="5DC268A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（2）成果规格 </w:t>
      </w:r>
    </w:p>
    <w:p w14:paraId="73ED117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接图表不表示</w:t>
      </w:r>
    </w:p>
    <w:p w14:paraId="40B6F66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成图比例尺：1:500 </w:t>
      </w:r>
    </w:p>
    <w:p w14:paraId="18CB568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基本等高距：1m </w:t>
      </w:r>
    </w:p>
    <w:p w14:paraId="6AE8273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地形图分幅：采用50cm×50cm正方形分幅 </w:t>
      </w:r>
    </w:p>
    <w:p w14:paraId="78C579E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公里格网间距：10cm×10cm  </w:t>
      </w:r>
    </w:p>
    <w:p w14:paraId="5418709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图幅名：虚拟仿真无人机实景三维建模竞赛 </w:t>
      </w:r>
    </w:p>
    <w:p w14:paraId="0FC23CD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图幅号：xxxx.xx-xxx.xx </w:t>
      </w:r>
    </w:p>
    <w:p w14:paraId="62362D5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出版单位：2023年全国大学生测绘学科创新创业智能大赛竞赛组委会 </w:t>
      </w:r>
    </w:p>
    <w:p w14:paraId="100C637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保密等级：密级 </w:t>
      </w:r>
    </w:p>
    <w:p w14:paraId="453593F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左下角资料信息（其中“XX度”依实际数据情况填写）： 2000国家大地坐标系，中央子午线XX度。 </w:t>
      </w:r>
    </w:p>
    <w:p w14:paraId="4A8C0AA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1985国家高程基准，等高距为1m。 </w:t>
      </w:r>
    </w:p>
    <w:p w14:paraId="75A56A7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GBT 20257.1-2017 国家基本比例尺地图图式 第1部分1:500、1:1000、1:2000地形图图式 </w:t>
      </w:r>
    </w:p>
    <w:p w14:paraId="5010F41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2024年10月测制 </w:t>
      </w:r>
    </w:p>
    <w:p w14:paraId="2DCD9D99">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5.精度指标要求</w:t>
      </w:r>
      <w:r>
        <w:rPr>
          <w:rFonts w:hint="eastAsia" w:ascii="仿宋_GB2312" w:hAnsi="仿宋_GB2312" w:eastAsia="仿宋_GB2312" w:cs="仿宋_GB2312"/>
          <w:sz w:val="32"/>
          <w:szCs w:val="32"/>
        </w:rPr>
        <w:t xml:space="preserve"> </w:t>
      </w:r>
    </w:p>
    <w:p w14:paraId="441347A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各类地物元素的线划、符号中心位置偏移不应大于图上0.2mm </w:t>
      </w:r>
    </w:p>
    <w:p w14:paraId="4ED890B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六、成绩评定</w:t>
      </w:r>
    </w:p>
    <w:p w14:paraId="5B2B968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比赛满分100分，其中竞赛用时占20分，成果质量成绩占80分。</w:t>
      </w:r>
    </w:p>
    <w:p w14:paraId="48A161F2">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62336" behindDoc="0" locked="0" layoutInCell="1" allowOverlap="1">
            <wp:simplePos x="0" y="0"/>
            <wp:positionH relativeFrom="column">
              <wp:posOffset>427355</wp:posOffset>
            </wp:positionH>
            <wp:positionV relativeFrom="paragraph">
              <wp:posOffset>46990</wp:posOffset>
            </wp:positionV>
            <wp:extent cx="2096135" cy="705485"/>
            <wp:effectExtent l="0" t="0" r="18415" b="18415"/>
            <wp:wrapTopAndBottom/>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3" cstate="print"/>
                    <a:stretch>
                      <a:fillRect/>
                    </a:stretch>
                  </pic:blipFill>
                  <pic:spPr>
                    <a:xfrm>
                      <a:off x="0" y="0"/>
                      <a:ext cx="2096135" cy="705485"/>
                    </a:xfrm>
                    <a:prstGeom prst="rect">
                      <a:avLst/>
                    </a:prstGeom>
                    <a:noFill/>
                    <a:ln w="12700">
                      <a:noFill/>
                    </a:ln>
                  </pic:spPr>
                </pic:pic>
              </a:graphicData>
            </a:graphic>
          </wp:anchor>
        </w:drawing>
      </w:r>
      <w:r>
        <w:rPr>
          <w:rFonts w:hint="eastAsia" w:ascii="仿宋_GB2312" w:hAnsi="仿宋_GB2312" w:eastAsia="仿宋_GB2312" w:cs="仿宋_GB2312"/>
          <w:b/>
          <w:bCs/>
          <w:sz w:val="32"/>
          <w:szCs w:val="32"/>
        </w:rPr>
        <w:t>1.用时评分（满分20分）</w:t>
      </w:r>
    </w:p>
    <w:p w14:paraId="196D9B9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（1）计算机自动统计比赛工作量，工作量完成度&lt;50%，时间得分为0分。</w:t>
      </w:r>
    </w:p>
    <w:p w14:paraId="35A0F5F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（2）比赛工作量≥50%竞赛用时成绩计算方法：</w:t>
      </w:r>
    </w:p>
    <w:p w14:paraId="0635DE4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式中：</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1</w:t>
      </w:r>
      <w:r>
        <w:rPr>
          <w:rFonts w:hint="eastAsia" w:ascii="仿宋_GB2312" w:hAnsi="仿宋_GB2312" w:eastAsia="仿宋_GB2312" w:cs="仿宋_GB2312"/>
          <w:sz w:val="32"/>
          <w:szCs w:val="32"/>
        </w:rPr>
        <w:t>为所有参赛队中完成比赛用时最少的比赛时间，</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n</w:t>
      </w:r>
      <w:r>
        <w:rPr>
          <w:rFonts w:hint="eastAsia" w:ascii="仿宋_GB2312" w:hAnsi="仿宋_GB2312" w:eastAsia="仿宋_GB2312" w:cs="仿宋_GB2312"/>
          <w:sz w:val="32"/>
          <w:szCs w:val="32"/>
        </w:rPr>
        <w:t>为所有参赛队中不超过规定最大时长的完成比赛队伍中用时最多的比赛时间，</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vertAlign w:val="subscript"/>
          <w:lang w:val="en-US" w:eastAsia="zh-CN"/>
        </w:rPr>
        <w:t>i</w:t>
      </w:r>
      <w:r>
        <w:rPr>
          <w:rFonts w:hint="eastAsia" w:ascii="仿宋_GB2312" w:hAnsi="仿宋_GB2312" w:eastAsia="仿宋_GB2312" w:cs="仿宋_GB2312"/>
          <w:sz w:val="32"/>
          <w:szCs w:val="32"/>
        </w:rPr>
        <w:t>为各组的完成比赛实际用时。</w:t>
      </w:r>
    </w:p>
    <w:p w14:paraId="1A727612">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2.比赛时间说明：</w:t>
      </w:r>
    </w:p>
    <w:p w14:paraId="69F01FA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①比赛开始时间由南方测绘线上比赛系统授权自动设置，统一从比赛公布的比赛时间开始，比赛中途由于软件技术问题导致比赛中断，裁判会相应给予延长，软件后台调取中断时间，并进行相应修正。 </w:t>
      </w:r>
    </w:p>
    <w:p w14:paraId="745D88E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②比赛结束，成果文件在南方测绘线上比赛系统上传，比赛结束时间以收到成果文件的时间为准，超时系统关闭将无法发送成果。 </w:t>
      </w:r>
    </w:p>
    <w:p w14:paraId="0BC87A5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③比赛硬件设备出现故障，责任由参赛选手自负，时间不做延长。 </w:t>
      </w:r>
    </w:p>
    <w:p w14:paraId="061228D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附件：内外</w:t>
      </w:r>
      <w:r>
        <w:rPr>
          <w:rFonts w:hint="eastAsia" w:ascii="仿宋_GB2312" w:hAnsi="仿宋_GB2312" w:eastAsia="仿宋_GB2312" w:cs="仿宋_GB2312"/>
          <w:sz w:val="32"/>
          <w:szCs w:val="32"/>
        </w:rPr>
        <w:t>业评分点示例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916"/>
        <w:gridCol w:w="886"/>
        <w:gridCol w:w="4528"/>
      </w:tblGrid>
      <w:tr w14:paraId="4CF1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762A2B1C">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考核流程</w:t>
            </w:r>
          </w:p>
        </w:tc>
        <w:tc>
          <w:tcPr>
            <w:tcW w:w="1991" w:type="dxa"/>
            <w:vAlign w:val="center"/>
          </w:tcPr>
          <w:p w14:paraId="643BFF5E">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评分内容</w:t>
            </w:r>
          </w:p>
        </w:tc>
        <w:tc>
          <w:tcPr>
            <w:tcW w:w="908" w:type="dxa"/>
            <w:vAlign w:val="center"/>
          </w:tcPr>
          <w:p w14:paraId="15F48361">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分值</w:t>
            </w:r>
          </w:p>
        </w:tc>
        <w:tc>
          <w:tcPr>
            <w:tcW w:w="4804" w:type="dxa"/>
            <w:vAlign w:val="center"/>
          </w:tcPr>
          <w:p w14:paraId="726A206F">
            <w:pPr>
              <w:spacing w:line="44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评分说明</w:t>
            </w:r>
          </w:p>
        </w:tc>
      </w:tr>
      <w:tr w14:paraId="74DE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6ECE379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现场踏勘</w:t>
            </w:r>
          </w:p>
        </w:tc>
        <w:tc>
          <w:tcPr>
            <w:tcW w:w="1991" w:type="dxa"/>
            <w:vAlign w:val="center"/>
          </w:tcPr>
          <w:p w14:paraId="21A54F8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安全飞行-天气环境</w:t>
            </w:r>
          </w:p>
        </w:tc>
        <w:tc>
          <w:tcPr>
            <w:tcW w:w="908" w:type="dxa"/>
            <w:vAlign w:val="center"/>
          </w:tcPr>
          <w:p w14:paraId="6E4F1E8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804" w:type="dxa"/>
            <w:vAlign w:val="center"/>
          </w:tcPr>
          <w:p w14:paraId="04B049DD">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根据天气环境选择评定。</w:t>
            </w:r>
          </w:p>
        </w:tc>
      </w:tr>
      <w:tr w14:paraId="021A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29002B26">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0255CE9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安全飞行-风速</w:t>
            </w:r>
          </w:p>
        </w:tc>
        <w:tc>
          <w:tcPr>
            <w:tcW w:w="908" w:type="dxa"/>
            <w:vAlign w:val="center"/>
          </w:tcPr>
          <w:p w14:paraId="1ED74E82">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804" w:type="dxa"/>
            <w:vAlign w:val="center"/>
          </w:tcPr>
          <w:p w14:paraId="7940B3A8">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根据抗风参数指标选择评定。</w:t>
            </w:r>
          </w:p>
        </w:tc>
      </w:tr>
      <w:tr w14:paraId="278B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245" w:type="dxa"/>
            <w:vMerge w:val="restart"/>
            <w:vAlign w:val="center"/>
          </w:tcPr>
          <w:p w14:paraId="1233E8F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像控点</w:t>
            </w:r>
          </w:p>
          <w:p w14:paraId="3B2BBC6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布设</w:t>
            </w:r>
          </w:p>
        </w:tc>
        <w:tc>
          <w:tcPr>
            <w:tcW w:w="1991" w:type="dxa"/>
            <w:vAlign w:val="center"/>
          </w:tcPr>
          <w:p w14:paraId="125E897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像控点布设位置</w:t>
            </w:r>
          </w:p>
        </w:tc>
        <w:tc>
          <w:tcPr>
            <w:tcW w:w="908" w:type="dxa"/>
            <w:vAlign w:val="center"/>
          </w:tcPr>
          <w:p w14:paraId="32E1F1D8">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Align w:val="center"/>
          </w:tcPr>
          <w:p w14:paraId="42EDC6F6">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像控点、检查点布设位置必须在指定测区范围内，根据布设合理性评定。</w:t>
            </w:r>
          </w:p>
        </w:tc>
      </w:tr>
      <w:tr w14:paraId="2471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89F36F1">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0CA9E393">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像控点布设数量</w:t>
            </w:r>
          </w:p>
        </w:tc>
        <w:tc>
          <w:tcPr>
            <w:tcW w:w="908" w:type="dxa"/>
            <w:vAlign w:val="center"/>
          </w:tcPr>
          <w:p w14:paraId="64D73AA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Align w:val="center"/>
          </w:tcPr>
          <w:p w14:paraId="27AB2CAB">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根据像控布设数量区间要求评定。</w:t>
            </w:r>
          </w:p>
        </w:tc>
      </w:tr>
      <w:tr w14:paraId="7028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589BDAA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人机组装/检查</w:t>
            </w:r>
          </w:p>
        </w:tc>
        <w:tc>
          <w:tcPr>
            <w:tcW w:w="1991" w:type="dxa"/>
            <w:vAlign w:val="center"/>
          </w:tcPr>
          <w:p w14:paraId="0F41D4F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无人机组装步骤</w:t>
            </w:r>
          </w:p>
        </w:tc>
        <w:tc>
          <w:tcPr>
            <w:tcW w:w="908" w:type="dxa"/>
            <w:vAlign w:val="center"/>
          </w:tcPr>
          <w:p w14:paraId="391A57B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Align w:val="center"/>
          </w:tcPr>
          <w:p w14:paraId="1FA2616B">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按照标准安装步骤评定。</w:t>
            </w:r>
          </w:p>
        </w:tc>
      </w:tr>
      <w:tr w14:paraId="0084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6132FEB">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5E70F4A">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指南针、加速计校准</w:t>
            </w:r>
          </w:p>
        </w:tc>
        <w:tc>
          <w:tcPr>
            <w:tcW w:w="908" w:type="dxa"/>
            <w:vAlign w:val="center"/>
          </w:tcPr>
          <w:p w14:paraId="4E99D6C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Align w:val="center"/>
          </w:tcPr>
          <w:p w14:paraId="01A0ED22">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根据操作流程评定。</w:t>
            </w:r>
          </w:p>
        </w:tc>
      </w:tr>
      <w:tr w14:paraId="0BB5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088D381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航线规划</w:t>
            </w:r>
          </w:p>
        </w:tc>
        <w:tc>
          <w:tcPr>
            <w:tcW w:w="1991" w:type="dxa"/>
            <w:vAlign w:val="center"/>
          </w:tcPr>
          <w:p w14:paraId="2A08C59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测区范围</w:t>
            </w:r>
          </w:p>
        </w:tc>
        <w:tc>
          <w:tcPr>
            <w:tcW w:w="908" w:type="dxa"/>
            <w:vAlign w:val="center"/>
          </w:tcPr>
          <w:p w14:paraId="40F0EF5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restart"/>
            <w:vAlign w:val="center"/>
          </w:tcPr>
          <w:p w14:paraId="048E1C21">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根据操作流程评定。</w:t>
            </w:r>
          </w:p>
        </w:tc>
      </w:tr>
      <w:tr w14:paraId="518E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1463BAFD">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6A301A93">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分辨率、重叠率设置</w:t>
            </w:r>
          </w:p>
        </w:tc>
        <w:tc>
          <w:tcPr>
            <w:tcW w:w="908" w:type="dxa"/>
            <w:vAlign w:val="center"/>
          </w:tcPr>
          <w:p w14:paraId="5D098BB4">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173ADD4F">
            <w:pPr>
              <w:spacing w:line="440" w:lineRule="exact"/>
              <w:ind w:firstLine="480" w:firstLineChars="200"/>
              <w:jc w:val="both"/>
              <w:rPr>
                <w:rFonts w:hint="eastAsia" w:ascii="仿宋_GB2312" w:hAnsi="仿宋_GB2312" w:eastAsia="仿宋_GB2312" w:cs="仿宋_GB2312"/>
                <w:sz w:val="24"/>
                <w:szCs w:val="24"/>
              </w:rPr>
            </w:pPr>
          </w:p>
        </w:tc>
      </w:tr>
      <w:tr w14:paraId="3986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35D8AB9">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0D4E409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相机挂载设置</w:t>
            </w:r>
          </w:p>
        </w:tc>
        <w:tc>
          <w:tcPr>
            <w:tcW w:w="908" w:type="dxa"/>
            <w:vAlign w:val="center"/>
          </w:tcPr>
          <w:p w14:paraId="71CDA93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4D1CCB0B">
            <w:pPr>
              <w:spacing w:line="440" w:lineRule="exact"/>
              <w:ind w:firstLine="480" w:firstLineChars="200"/>
              <w:jc w:val="both"/>
              <w:rPr>
                <w:rFonts w:hint="eastAsia" w:ascii="仿宋_GB2312" w:hAnsi="仿宋_GB2312" w:eastAsia="仿宋_GB2312" w:cs="仿宋_GB2312"/>
                <w:sz w:val="24"/>
                <w:szCs w:val="24"/>
              </w:rPr>
            </w:pPr>
          </w:p>
        </w:tc>
      </w:tr>
      <w:tr w14:paraId="59BB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13A09657">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2DC197B3">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返航高度</w:t>
            </w:r>
          </w:p>
        </w:tc>
        <w:tc>
          <w:tcPr>
            <w:tcW w:w="908" w:type="dxa"/>
            <w:vAlign w:val="center"/>
          </w:tcPr>
          <w:p w14:paraId="54BC8AD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123D346B">
            <w:pPr>
              <w:spacing w:line="440" w:lineRule="exact"/>
              <w:ind w:firstLine="480" w:firstLineChars="200"/>
              <w:jc w:val="both"/>
              <w:rPr>
                <w:rFonts w:hint="eastAsia" w:ascii="仿宋_GB2312" w:hAnsi="仿宋_GB2312" w:eastAsia="仿宋_GB2312" w:cs="仿宋_GB2312"/>
                <w:sz w:val="24"/>
                <w:szCs w:val="24"/>
              </w:rPr>
            </w:pPr>
          </w:p>
        </w:tc>
      </w:tr>
      <w:tr w14:paraId="2BB3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A13F631">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1E25FB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断点续飞</w:t>
            </w:r>
          </w:p>
        </w:tc>
        <w:tc>
          <w:tcPr>
            <w:tcW w:w="908" w:type="dxa"/>
            <w:vAlign w:val="center"/>
          </w:tcPr>
          <w:p w14:paraId="51BA3F70">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40C1C025">
            <w:pPr>
              <w:spacing w:line="440" w:lineRule="exact"/>
              <w:ind w:firstLine="480" w:firstLineChars="200"/>
              <w:jc w:val="both"/>
              <w:rPr>
                <w:rFonts w:hint="eastAsia" w:ascii="仿宋_GB2312" w:hAnsi="仿宋_GB2312" w:eastAsia="仿宋_GB2312" w:cs="仿宋_GB2312"/>
                <w:sz w:val="24"/>
                <w:szCs w:val="24"/>
              </w:rPr>
            </w:pPr>
          </w:p>
        </w:tc>
      </w:tr>
      <w:tr w14:paraId="6A6A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06E7D45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仪器回收</w:t>
            </w:r>
          </w:p>
        </w:tc>
        <w:tc>
          <w:tcPr>
            <w:tcW w:w="1991" w:type="dxa"/>
            <w:vAlign w:val="center"/>
          </w:tcPr>
          <w:p w14:paraId="7EBF2AC1">
            <w:pPr>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仪器回收</w:t>
            </w:r>
          </w:p>
        </w:tc>
        <w:tc>
          <w:tcPr>
            <w:tcW w:w="908" w:type="dxa"/>
            <w:vAlign w:val="center"/>
          </w:tcPr>
          <w:p w14:paraId="5A849CF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Align w:val="center"/>
          </w:tcPr>
          <w:p w14:paraId="711F6C53">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根据操作流程评定。</w:t>
            </w:r>
          </w:p>
        </w:tc>
      </w:tr>
      <w:tr w14:paraId="5FF6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63129318">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意外情况</w:t>
            </w:r>
          </w:p>
        </w:tc>
        <w:tc>
          <w:tcPr>
            <w:tcW w:w="1991" w:type="dxa"/>
            <w:vAlign w:val="center"/>
          </w:tcPr>
          <w:p w14:paraId="6E860A0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炸机、禁飞区</w:t>
            </w:r>
          </w:p>
        </w:tc>
        <w:tc>
          <w:tcPr>
            <w:tcW w:w="908" w:type="dxa"/>
            <w:vAlign w:val="center"/>
          </w:tcPr>
          <w:p w14:paraId="02E3197B">
            <w:pPr>
              <w:spacing w:line="440" w:lineRule="exact"/>
              <w:ind w:firstLine="480" w:firstLineChars="200"/>
              <w:jc w:val="center"/>
              <w:rPr>
                <w:rFonts w:hint="eastAsia" w:ascii="仿宋_GB2312" w:hAnsi="仿宋_GB2312" w:eastAsia="仿宋_GB2312" w:cs="仿宋_GB2312"/>
                <w:sz w:val="24"/>
                <w:szCs w:val="24"/>
              </w:rPr>
            </w:pPr>
          </w:p>
        </w:tc>
        <w:tc>
          <w:tcPr>
            <w:tcW w:w="4804" w:type="dxa"/>
            <w:vAlign w:val="center"/>
          </w:tcPr>
          <w:p w14:paraId="79D66660">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出现撞击炸毁、闯入禁飞区等情况， 直接判为考试不及格，成绩为零。</w:t>
            </w:r>
          </w:p>
        </w:tc>
      </w:tr>
      <w:tr w14:paraId="1944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42CC9B3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数据整理</w:t>
            </w:r>
          </w:p>
          <w:p w14:paraId="15C53E8C">
            <w:pPr>
              <w:spacing w:line="440" w:lineRule="exact"/>
              <w:ind w:firstLine="480" w:firstLineChars="200"/>
              <w:jc w:val="center"/>
              <w:rPr>
                <w:rFonts w:hint="eastAsia" w:ascii="仿宋_GB2312" w:hAnsi="仿宋_GB2312" w:eastAsia="仿宋_GB2312" w:cs="仿宋_GB2312"/>
                <w:sz w:val="24"/>
                <w:szCs w:val="24"/>
              </w:rPr>
            </w:pPr>
          </w:p>
          <w:p w14:paraId="4BBA4103">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21752F62">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照片处理</w:t>
            </w:r>
          </w:p>
        </w:tc>
        <w:tc>
          <w:tcPr>
            <w:tcW w:w="908" w:type="dxa"/>
            <w:vAlign w:val="center"/>
          </w:tcPr>
          <w:p w14:paraId="2DFD55A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restart"/>
            <w:vAlign w:val="center"/>
          </w:tcPr>
          <w:p w14:paraId="27915DFB">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根据操作结果评定。</w:t>
            </w:r>
          </w:p>
          <w:p w14:paraId="770F20E6">
            <w:pPr>
              <w:spacing w:line="440" w:lineRule="exact"/>
              <w:ind w:firstLine="480" w:firstLineChars="200"/>
              <w:jc w:val="both"/>
              <w:rPr>
                <w:rFonts w:hint="eastAsia" w:ascii="仿宋_GB2312" w:hAnsi="仿宋_GB2312" w:eastAsia="仿宋_GB2312" w:cs="仿宋_GB2312"/>
                <w:sz w:val="24"/>
                <w:szCs w:val="24"/>
              </w:rPr>
            </w:pPr>
          </w:p>
          <w:p w14:paraId="5A981A55">
            <w:pPr>
              <w:spacing w:line="440" w:lineRule="exact"/>
              <w:ind w:firstLine="480" w:firstLineChars="200"/>
              <w:jc w:val="both"/>
              <w:rPr>
                <w:rFonts w:hint="eastAsia" w:ascii="仿宋_GB2312" w:hAnsi="仿宋_GB2312" w:eastAsia="仿宋_GB2312" w:cs="仿宋_GB2312"/>
                <w:sz w:val="24"/>
                <w:szCs w:val="24"/>
              </w:rPr>
            </w:pPr>
          </w:p>
        </w:tc>
      </w:tr>
      <w:tr w14:paraId="11DB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2F46D122">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388FAA4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数据对齐</w:t>
            </w:r>
          </w:p>
        </w:tc>
        <w:tc>
          <w:tcPr>
            <w:tcW w:w="908" w:type="dxa"/>
            <w:vAlign w:val="center"/>
          </w:tcPr>
          <w:p w14:paraId="0C5DAF4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22A9D494">
            <w:pPr>
              <w:spacing w:line="440" w:lineRule="exact"/>
              <w:ind w:firstLine="480" w:firstLineChars="200"/>
              <w:jc w:val="both"/>
              <w:rPr>
                <w:rFonts w:hint="eastAsia" w:ascii="仿宋_GB2312" w:hAnsi="仿宋_GB2312" w:eastAsia="仿宋_GB2312" w:cs="仿宋_GB2312"/>
                <w:sz w:val="24"/>
                <w:szCs w:val="24"/>
              </w:rPr>
            </w:pPr>
          </w:p>
        </w:tc>
      </w:tr>
      <w:tr w14:paraId="5F0D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2371200F">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4A9C6349">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坐标系设置</w:t>
            </w:r>
          </w:p>
        </w:tc>
        <w:tc>
          <w:tcPr>
            <w:tcW w:w="908" w:type="dxa"/>
            <w:vAlign w:val="center"/>
          </w:tcPr>
          <w:p w14:paraId="42FFE0B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04E11033">
            <w:pPr>
              <w:spacing w:line="440" w:lineRule="exact"/>
              <w:ind w:firstLine="480" w:firstLineChars="200"/>
              <w:jc w:val="both"/>
              <w:rPr>
                <w:rFonts w:hint="eastAsia" w:ascii="仿宋_GB2312" w:hAnsi="仿宋_GB2312" w:eastAsia="仿宋_GB2312" w:cs="仿宋_GB2312"/>
                <w:sz w:val="24"/>
                <w:szCs w:val="24"/>
              </w:rPr>
            </w:pPr>
          </w:p>
        </w:tc>
      </w:tr>
      <w:tr w14:paraId="0C33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16813CEC">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2253EB12">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相机参数设置</w:t>
            </w:r>
          </w:p>
        </w:tc>
        <w:tc>
          <w:tcPr>
            <w:tcW w:w="908" w:type="dxa"/>
            <w:vAlign w:val="center"/>
          </w:tcPr>
          <w:p w14:paraId="2B5794A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1A54700F">
            <w:pPr>
              <w:spacing w:line="440" w:lineRule="exact"/>
              <w:ind w:firstLine="480" w:firstLineChars="200"/>
              <w:jc w:val="both"/>
              <w:rPr>
                <w:rFonts w:hint="eastAsia" w:ascii="仿宋_GB2312" w:hAnsi="仿宋_GB2312" w:eastAsia="仿宋_GB2312" w:cs="仿宋_GB2312"/>
                <w:sz w:val="24"/>
                <w:szCs w:val="24"/>
              </w:rPr>
            </w:pPr>
          </w:p>
        </w:tc>
      </w:tr>
      <w:tr w14:paraId="14E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20F1DCD4">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5DB1E3A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创建工程</w:t>
            </w:r>
          </w:p>
        </w:tc>
        <w:tc>
          <w:tcPr>
            <w:tcW w:w="908" w:type="dxa"/>
            <w:vAlign w:val="center"/>
          </w:tcPr>
          <w:p w14:paraId="6DCBB33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734D9AE6">
            <w:pPr>
              <w:spacing w:line="440" w:lineRule="exact"/>
              <w:ind w:firstLine="480" w:firstLineChars="200"/>
              <w:jc w:val="both"/>
              <w:rPr>
                <w:rFonts w:hint="eastAsia" w:ascii="仿宋_GB2312" w:hAnsi="仿宋_GB2312" w:eastAsia="仿宋_GB2312" w:cs="仿宋_GB2312"/>
                <w:sz w:val="24"/>
                <w:szCs w:val="24"/>
              </w:rPr>
            </w:pPr>
          </w:p>
        </w:tc>
      </w:tr>
      <w:tr w14:paraId="5E5B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67CF713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空三运算</w:t>
            </w:r>
          </w:p>
        </w:tc>
        <w:tc>
          <w:tcPr>
            <w:tcW w:w="1991" w:type="dxa"/>
            <w:vAlign w:val="center"/>
          </w:tcPr>
          <w:p w14:paraId="6FA06720">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自由网空三</w:t>
            </w:r>
          </w:p>
        </w:tc>
        <w:tc>
          <w:tcPr>
            <w:tcW w:w="908" w:type="dxa"/>
            <w:vAlign w:val="center"/>
          </w:tcPr>
          <w:p w14:paraId="0E4219D5">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restart"/>
            <w:vAlign w:val="center"/>
          </w:tcPr>
          <w:p w14:paraId="00CDEACB">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根据操作、精度结果评定。</w:t>
            </w:r>
          </w:p>
        </w:tc>
      </w:tr>
      <w:tr w14:paraId="1492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10839628">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9CD60FA">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像控刺点</w:t>
            </w:r>
          </w:p>
        </w:tc>
        <w:tc>
          <w:tcPr>
            <w:tcW w:w="908" w:type="dxa"/>
            <w:vAlign w:val="center"/>
          </w:tcPr>
          <w:p w14:paraId="7B00393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78081F54">
            <w:pPr>
              <w:spacing w:line="440" w:lineRule="exact"/>
              <w:ind w:firstLine="480" w:firstLineChars="200"/>
              <w:jc w:val="both"/>
              <w:rPr>
                <w:rFonts w:hint="eastAsia" w:ascii="仿宋_GB2312" w:hAnsi="仿宋_GB2312" w:eastAsia="仿宋_GB2312" w:cs="仿宋_GB2312"/>
                <w:sz w:val="24"/>
                <w:szCs w:val="24"/>
              </w:rPr>
            </w:pPr>
          </w:p>
        </w:tc>
      </w:tr>
      <w:tr w14:paraId="725E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1C675F42">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29C33CE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坐标系设置</w:t>
            </w:r>
          </w:p>
        </w:tc>
        <w:tc>
          <w:tcPr>
            <w:tcW w:w="908" w:type="dxa"/>
            <w:vAlign w:val="center"/>
          </w:tcPr>
          <w:p w14:paraId="36FFFDC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0DC869FE">
            <w:pPr>
              <w:spacing w:line="440" w:lineRule="exact"/>
              <w:ind w:firstLine="480" w:firstLineChars="200"/>
              <w:jc w:val="both"/>
              <w:rPr>
                <w:rFonts w:hint="eastAsia" w:ascii="仿宋_GB2312" w:hAnsi="仿宋_GB2312" w:eastAsia="仿宋_GB2312" w:cs="仿宋_GB2312"/>
                <w:sz w:val="24"/>
                <w:szCs w:val="24"/>
              </w:rPr>
            </w:pPr>
          </w:p>
        </w:tc>
      </w:tr>
      <w:tr w14:paraId="62CE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4876930E">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2E44EB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控制网平差</w:t>
            </w:r>
          </w:p>
        </w:tc>
        <w:tc>
          <w:tcPr>
            <w:tcW w:w="908" w:type="dxa"/>
            <w:vAlign w:val="center"/>
          </w:tcPr>
          <w:p w14:paraId="71D3971D">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305C8E0E">
            <w:pPr>
              <w:spacing w:line="440" w:lineRule="exact"/>
              <w:ind w:firstLine="480" w:firstLineChars="200"/>
              <w:jc w:val="both"/>
              <w:rPr>
                <w:rFonts w:hint="eastAsia" w:ascii="仿宋_GB2312" w:hAnsi="仿宋_GB2312" w:eastAsia="仿宋_GB2312" w:cs="仿宋_GB2312"/>
                <w:sz w:val="24"/>
                <w:szCs w:val="24"/>
              </w:rPr>
            </w:pPr>
          </w:p>
        </w:tc>
      </w:tr>
      <w:tr w14:paraId="2765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030B5DB6">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77BF4F4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精度报告</w:t>
            </w:r>
          </w:p>
        </w:tc>
        <w:tc>
          <w:tcPr>
            <w:tcW w:w="908" w:type="dxa"/>
            <w:vAlign w:val="center"/>
          </w:tcPr>
          <w:p w14:paraId="4B2824D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53BA2745">
            <w:pPr>
              <w:spacing w:line="440" w:lineRule="exact"/>
              <w:ind w:firstLine="480" w:firstLineChars="200"/>
              <w:jc w:val="both"/>
              <w:rPr>
                <w:rFonts w:hint="eastAsia" w:ascii="仿宋_GB2312" w:hAnsi="仿宋_GB2312" w:eastAsia="仿宋_GB2312" w:cs="仿宋_GB2312"/>
                <w:sz w:val="24"/>
                <w:szCs w:val="24"/>
              </w:rPr>
            </w:pPr>
          </w:p>
        </w:tc>
      </w:tr>
      <w:tr w14:paraId="581D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1952ABBD">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成果生产</w:t>
            </w:r>
          </w:p>
        </w:tc>
        <w:tc>
          <w:tcPr>
            <w:tcW w:w="1991" w:type="dxa"/>
            <w:vAlign w:val="center"/>
          </w:tcPr>
          <w:p w14:paraId="18BC1402">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坐标系设置</w:t>
            </w:r>
          </w:p>
        </w:tc>
        <w:tc>
          <w:tcPr>
            <w:tcW w:w="908" w:type="dxa"/>
            <w:vAlign w:val="center"/>
          </w:tcPr>
          <w:p w14:paraId="25CC2290">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restart"/>
            <w:vAlign w:val="center"/>
          </w:tcPr>
          <w:p w14:paraId="160E1B7F">
            <w:pPr>
              <w:spacing w:line="440" w:lineRule="exact"/>
              <w:ind w:firstLine="480" w:firstLineChars="200"/>
              <w:jc w:val="both"/>
              <w:rPr>
                <w:rFonts w:hint="eastAsia" w:ascii="仿宋_GB2312" w:hAnsi="仿宋_GB2312" w:eastAsia="仿宋_GB2312" w:cs="仿宋_GB2312"/>
                <w:sz w:val="24"/>
                <w:szCs w:val="24"/>
              </w:rPr>
            </w:pPr>
          </w:p>
          <w:p w14:paraId="60DF191D">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根据操作结果评定。</w:t>
            </w:r>
          </w:p>
        </w:tc>
      </w:tr>
      <w:tr w14:paraId="0877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51479997">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7D6E76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模型质量选择</w:t>
            </w:r>
          </w:p>
        </w:tc>
        <w:tc>
          <w:tcPr>
            <w:tcW w:w="908" w:type="dxa"/>
            <w:vAlign w:val="center"/>
          </w:tcPr>
          <w:p w14:paraId="202FD3E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804" w:type="dxa"/>
            <w:vMerge w:val="continue"/>
            <w:vAlign w:val="center"/>
          </w:tcPr>
          <w:p w14:paraId="588082E4">
            <w:pPr>
              <w:spacing w:line="440" w:lineRule="exact"/>
              <w:ind w:firstLine="480" w:firstLineChars="200"/>
              <w:jc w:val="both"/>
              <w:rPr>
                <w:rFonts w:hint="eastAsia" w:ascii="仿宋_GB2312" w:hAnsi="仿宋_GB2312" w:eastAsia="仿宋_GB2312" w:cs="仿宋_GB2312"/>
                <w:sz w:val="24"/>
                <w:szCs w:val="24"/>
              </w:rPr>
            </w:pPr>
          </w:p>
        </w:tc>
      </w:tr>
      <w:tr w14:paraId="17BB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5174F1B4">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42843704">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模型精度程度</w:t>
            </w:r>
          </w:p>
        </w:tc>
        <w:tc>
          <w:tcPr>
            <w:tcW w:w="908" w:type="dxa"/>
            <w:vAlign w:val="center"/>
          </w:tcPr>
          <w:p w14:paraId="2823BCF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804" w:type="dxa"/>
            <w:vMerge w:val="continue"/>
            <w:vAlign w:val="center"/>
          </w:tcPr>
          <w:p w14:paraId="3F61D46B">
            <w:pPr>
              <w:spacing w:line="440" w:lineRule="exact"/>
              <w:ind w:firstLine="480" w:firstLineChars="200"/>
              <w:jc w:val="both"/>
              <w:rPr>
                <w:rFonts w:hint="eastAsia" w:ascii="仿宋_GB2312" w:hAnsi="仿宋_GB2312" w:eastAsia="仿宋_GB2312" w:cs="仿宋_GB2312"/>
                <w:sz w:val="24"/>
                <w:szCs w:val="24"/>
              </w:rPr>
            </w:pPr>
          </w:p>
        </w:tc>
      </w:tr>
      <w:tr w14:paraId="557F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5F433644">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绘图操作流程</w:t>
            </w:r>
          </w:p>
        </w:tc>
        <w:tc>
          <w:tcPr>
            <w:tcW w:w="1991" w:type="dxa"/>
            <w:vAlign w:val="center"/>
          </w:tcPr>
          <w:p w14:paraId="27F30973">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操作完整性</w:t>
            </w:r>
          </w:p>
        </w:tc>
        <w:tc>
          <w:tcPr>
            <w:tcW w:w="908" w:type="dxa"/>
            <w:vAlign w:val="center"/>
          </w:tcPr>
          <w:p w14:paraId="27838B48">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804" w:type="dxa"/>
            <w:vAlign w:val="center"/>
          </w:tcPr>
          <w:p w14:paraId="3B2438C1">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根据操作结果评定。</w:t>
            </w:r>
          </w:p>
        </w:tc>
      </w:tr>
      <w:tr w14:paraId="3BAF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69DC033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建库成果数据</w:t>
            </w:r>
          </w:p>
        </w:tc>
        <w:tc>
          <w:tcPr>
            <w:tcW w:w="1991" w:type="dxa"/>
            <w:vAlign w:val="center"/>
          </w:tcPr>
          <w:p w14:paraId="4A8E50AB">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数据组织正确性</w:t>
            </w:r>
          </w:p>
        </w:tc>
        <w:tc>
          <w:tcPr>
            <w:tcW w:w="908" w:type="dxa"/>
            <w:vAlign w:val="center"/>
          </w:tcPr>
          <w:p w14:paraId="6E6858B1">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restart"/>
            <w:vAlign w:val="center"/>
          </w:tcPr>
          <w:p w14:paraId="7E83F60C">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根据操作、精度结果评定。</w:t>
            </w:r>
          </w:p>
        </w:tc>
      </w:tr>
      <w:tr w14:paraId="67B1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7A74689D">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4D0E7D5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数据精度及地理精度</w:t>
            </w:r>
          </w:p>
        </w:tc>
        <w:tc>
          <w:tcPr>
            <w:tcW w:w="908" w:type="dxa"/>
            <w:vAlign w:val="center"/>
          </w:tcPr>
          <w:p w14:paraId="1207039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804" w:type="dxa"/>
            <w:vMerge w:val="continue"/>
            <w:vAlign w:val="center"/>
          </w:tcPr>
          <w:p w14:paraId="54ED085F">
            <w:pPr>
              <w:spacing w:line="440" w:lineRule="exact"/>
              <w:ind w:firstLine="480" w:firstLineChars="200"/>
              <w:jc w:val="both"/>
              <w:rPr>
                <w:rFonts w:hint="eastAsia" w:ascii="仿宋_GB2312" w:hAnsi="仿宋_GB2312" w:eastAsia="仿宋_GB2312" w:cs="仿宋_GB2312"/>
                <w:sz w:val="24"/>
                <w:szCs w:val="24"/>
              </w:rPr>
            </w:pPr>
          </w:p>
        </w:tc>
      </w:tr>
      <w:tr w14:paraId="2BB9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3CC8A7DF">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185EC4F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数据拓扑一致性</w:t>
            </w:r>
          </w:p>
        </w:tc>
        <w:tc>
          <w:tcPr>
            <w:tcW w:w="908" w:type="dxa"/>
            <w:vAlign w:val="center"/>
          </w:tcPr>
          <w:p w14:paraId="61DB40D4">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804" w:type="dxa"/>
            <w:vMerge w:val="continue"/>
            <w:vAlign w:val="center"/>
          </w:tcPr>
          <w:p w14:paraId="5439C316">
            <w:pPr>
              <w:spacing w:line="440" w:lineRule="exact"/>
              <w:ind w:firstLine="480" w:firstLineChars="200"/>
              <w:jc w:val="both"/>
              <w:rPr>
                <w:rFonts w:hint="eastAsia" w:ascii="仿宋_GB2312" w:hAnsi="仿宋_GB2312" w:eastAsia="仿宋_GB2312" w:cs="仿宋_GB2312"/>
                <w:sz w:val="24"/>
                <w:szCs w:val="24"/>
              </w:rPr>
            </w:pPr>
          </w:p>
        </w:tc>
      </w:tr>
      <w:tr w14:paraId="6155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473FE0A7">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制图成果数据</w:t>
            </w:r>
          </w:p>
        </w:tc>
        <w:tc>
          <w:tcPr>
            <w:tcW w:w="1991" w:type="dxa"/>
            <w:vAlign w:val="center"/>
          </w:tcPr>
          <w:p w14:paraId="508C6DD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数据组织正确性</w:t>
            </w:r>
          </w:p>
        </w:tc>
        <w:tc>
          <w:tcPr>
            <w:tcW w:w="908" w:type="dxa"/>
            <w:vAlign w:val="center"/>
          </w:tcPr>
          <w:p w14:paraId="085DE54D">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Align w:val="center"/>
          </w:tcPr>
          <w:p w14:paraId="277C757E">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根据操作结果评定。</w:t>
            </w:r>
          </w:p>
        </w:tc>
      </w:tr>
      <w:tr w14:paraId="5026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vAlign w:val="center"/>
          </w:tcPr>
          <w:p w14:paraId="7E4C9C8C">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人工评分</w:t>
            </w:r>
          </w:p>
        </w:tc>
        <w:tc>
          <w:tcPr>
            <w:tcW w:w="1991" w:type="dxa"/>
            <w:vAlign w:val="center"/>
          </w:tcPr>
          <w:p w14:paraId="41631BA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控制点和检查点分布合理性</w:t>
            </w:r>
          </w:p>
        </w:tc>
        <w:tc>
          <w:tcPr>
            <w:tcW w:w="908" w:type="dxa"/>
            <w:vAlign w:val="center"/>
          </w:tcPr>
          <w:p w14:paraId="6641A25E">
            <w:pPr>
              <w:spacing w:line="440" w:lineRule="exact"/>
              <w:ind w:firstLine="120" w:firstLineChars="5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804" w:type="dxa"/>
            <w:vAlign w:val="center"/>
          </w:tcPr>
          <w:p w14:paraId="2632B858">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根据具体的分布效果确定分数数值。</w:t>
            </w:r>
          </w:p>
        </w:tc>
      </w:tr>
      <w:tr w14:paraId="3494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56DB510C">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7B9F4CAE">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制图图幅整体规范</w:t>
            </w:r>
          </w:p>
        </w:tc>
        <w:tc>
          <w:tcPr>
            <w:tcW w:w="908" w:type="dxa"/>
            <w:vAlign w:val="center"/>
          </w:tcPr>
          <w:p w14:paraId="60236747">
            <w:pPr>
              <w:spacing w:line="440" w:lineRule="exact"/>
              <w:ind w:firstLine="120" w:firstLineChars="5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restart"/>
            <w:vAlign w:val="center"/>
          </w:tcPr>
          <w:p w14:paraId="01C30B08">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1.成图的整体效果，如成图的美观性</w:t>
            </w:r>
          </w:p>
          <w:p w14:paraId="18891902">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2.检查图面要素是否存在表达错误， 按错要素的主次程度和普遍程度进行扣分。</w:t>
            </w:r>
          </w:p>
          <w:p w14:paraId="2969BEFB">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3.检查图面符号、线划、注记规格、颜色表达是否符合规范，是否有压盖现象。</w:t>
            </w:r>
          </w:p>
          <w:p w14:paraId="6C7D343F">
            <w:pPr>
              <w:spacing w:line="44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4.检查图廓整饰质量，如图名、图号、内图廓线，公里格网、四角注记是否错漏或不符合规范。</w:t>
            </w:r>
          </w:p>
        </w:tc>
      </w:tr>
      <w:tr w14:paraId="45D2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280C7CCB">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64AA65E2">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制图图廓整饰检查</w:t>
            </w:r>
          </w:p>
        </w:tc>
        <w:tc>
          <w:tcPr>
            <w:tcW w:w="908" w:type="dxa"/>
            <w:vAlign w:val="center"/>
          </w:tcPr>
          <w:p w14:paraId="16502914">
            <w:pPr>
              <w:spacing w:line="440" w:lineRule="exact"/>
              <w:ind w:firstLine="120" w:firstLineChars="5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804" w:type="dxa"/>
            <w:vMerge w:val="continue"/>
            <w:vAlign w:val="center"/>
          </w:tcPr>
          <w:p w14:paraId="7F784499">
            <w:pPr>
              <w:spacing w:line="440" w:lineRule="exact"/>
              <w:ind w:firstLine="480" w:firstLineChars="200"/>
              <w:jc w:val="center"/>
              <w:rPr>
                <w:rFonts w:hint="eastAsia" w:ascii="仿宋_GB2312" w:hAnsi="仿宋_GB2312" w:eastAsia="仿宋_GB2312" w:cs="仿宋_GB2312"/>
                <w:sz w:val="24"/>
                <w:szCs w:val="24"/>
              </w:rPr>
            </w:pPr>
          </w:p>
        </w:tc>
      </w:tr>
      <w:tr w14:paraId="1A3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vAlign w:val="center"/>
          </w:tcPr>
          <w:p w14:paraId="4C3B1C2F">
            <w:pPr>
              <w:spacing w:line="440" w:lineRule="exact"/>
              <w:ind w:firstLine="480" w:firstLineChars="200"/>
              <w:jc w:val="center"/>
              <w:rPr>
                <w:rFonts w:hint="eastAsia" w:ascii="仿宋_GB2312" w:hAnsi="仿宋_GB2312" w:eastAsia="仿宋_GB2312" w:cs="仿宋_GB2312"/>
                <w:sz w:val="24"/>
                <w:szCs w:val="24"/>
              </w:rPr>
            </w:pPr>
          </w:p>
        </w:tc>
        <w:tc>
          <w:tcPr>
            <w:tcW w:w="1991" w:type="dxa"/>
            <w:vAlign w:val="center"/>
          </w:tcPr>
          <w:p w14:paraId="396F0C1F">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制图图幅内容检查</w:t>
            </w:r>
          </w:p>
        </w:tc>
        <w:tc>
          <w:tcPr>
            <w:tcW w:w="908" w:type="dxa"/>
            <w:vAlign w:val="center"/>
          </w:tcPr>
          <w:p w14:paraId="61033671">
            <w:pPr>
              <w:spacing w:line="440" w:lineRule="exact"/>
              <w:ind w:firstLine="120" w:firstLineChars="5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804" w:type="dxa"/>
            <w:vMerge w:val="continue"/>
            <w:vAlign w:val="center"/>
          </w:tcPr>
          <w:p w14:paraId="0AF1C502">
            <w:pPr>
              <w:spacing w:line="440" w:lineRule="exact"/>
              <w:ind w:firstLine="480" w:firstLineChars="200"/>
              <w:jc w:val="center"/>
              <w:rPr>
                <w:rFonts w:hint="eastAsia" w:ascii="仿宋_GB2312" w:hAnsi="仿宋_GB2312" w:eastAsia="仿宋_GB2312" w:cs="仿宋_GB2312"/>
                <w:sz w:val="24"/>
                <w:szCs w:val="24"/>
              </w:rPr>
            </w:pPr>
          </w:p>
        </w:tc>
      </w:tr>
    </w:tbl>
    <w:p w14:paraId="685D5B87">
      <w:pPr>
        <w:spacing w:line="440" w:lineRule="exact"/>
        <w:ind w:firstLine="480" w:firstLineChars="200"/>
        <w:rPr>
          <w:rFonts w:ascii="Times New Roman" w:hAnsi="Times New Roman" w:eastAsia="仿宋" w:cs="Times New Roman"/>
          <w:sz w:val="24"/>
        </w:rPr>
      </w:pPr>
      <w:r>
        <w:rPr>
          <w:rFonts w:hint="eastAsia" w:ascii="仿宋_GB2312" w:hAnsi="仿宋_GB2312" w:eastAsia="仿宋_GB2312" w:cs="仿宋_GB2312"/>
          <w:sz w:val="24"/>
        </w:rPr>
        <w:t>注：总分100分，其中竞赛用时成绩满分20分，操作及成果质量满分80分。具体评分项以赛前说明会公布为准。</w:t>
      </w:r>
    </w:p>
    <w:p w14:paraId="038EDB25">
      <w:pPr>
        <w:rPr>
          <w:rFonts w:ascii="宋体" w:hAnsi="宋体" w:eastAsia="宋体" w:cs="宋体"/>
          <w:b/>
          <w:bCs/>
          <w:sz w:val="30"/>
          <w:szCs w:val="30"/>
        </w:rPr>
      </w:pPr>
      <w:r>
        <w:rPr>
          <w:rFonts w:hint="eastAsia" w:ascii="宋体" w:hAnsi="宋体" w:eastAsia="宋体" w:cs="宋体"/>
          <w:b/>
          <w:bCs/>
          <w:sz w:val="30"/>
          <w:szCs w:val="30"/>
        </w:rPr>
        <w:br w:type="page"/>
      </w:r>
    </w:p>
    <w:p w14:paraId="406A76C6">
      <w:pPr>
        <w:spacing w:line="440" w:lineRule="exact"/>
        <w:jc w:val="center"/>
        <w:rPr>
          <w:rFonts w:hint="eastAsia" w:ascii="方正小标宋简体" w:hAnsi="方正小标宋简体" w:eastAsia="方正小标宋简体" w:cs="方正小标宋简体"/>
          <w:b w:val="0"/>
          <w:bCs w:val="0"/>
          <w:sz w:val="44"/>
          <w:szCs w:val="44"/>
        </w:rPr>
      </w:pPr>
    </w:p>
    <w:p w14:paraId="514389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第十六届山东省大学生科技节</w:t>
      </w:r>
    </w:p>
    <w:p w14:paraId="1FDBD2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——第十八届“南方测绘杯”山东省大学生</w:t>
      </w:r>
    </w:p>
    <w:p w14:paraId="0CE0C91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测量技能大赛培训计划</w:t>
      </w:r>
    </w:p>
    <w:p w14:paraId="23D50C83">
      <w:pPr>
        <w:spacing w:line="440" w:lineRule="exact"/>
        <w:jc w:val="center"/>
        <w:rPr>
          <w:rFonts w:hint="eastAsia" w:ascii="方正小标宋简体" w:hAnsi="方正小标宋简体" w:eastAsia="方正小标宋简体" w:cs="方正小标宋简体"/>
          <w:b w:val="0"/>
          <w:bCs w:val="0"/>
          <w:sz w:val="44"/>
          <w:szCs w:val="44"/>
        </w:rPr>
      </w:pPr>
    </w:p>
    <w:p w14:paraId="5E73183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一、赛事培训计划</w:t>
      </w:r>
    </w:p>
    <w:p w14:paraId="6A0F24E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线下赛事预计比赛时间为10月中旬，精密工程放样、无人机航空摄影测量赛项指导老师培训安排在6月中下旬在举办院校内举办线下培训。</w:t>
      </w:r>
    </w:p>
    <w:p w14:paraId="00DCC71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线上赛事预计比赛时间为10月中下旬，虚拟仿真数字测图、虚拟仿真无人机实景三维建模赛项软件统一授权时间为9月1日，按省科协最终报名信息表进行软件使用授权，在9月1日至比赛前统一安排4次线上培训，3次集中预演赛（出自动评分成绩无专家评分）。</w:t>
      </w:r>
    </w:p>
    <w:p w14:paraId="71A2DB8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二、线下赛事培训安排</w:t>
      </w:r>
    </w:p>
    <w:p w14:paraId="1F26A33C">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时间：</w:t>
      </w:r>
      <w:r>
        <w:rPr>
          <w:rFonts w:hint="eastAsia" w:ascii="仿宋_GB2312" w:hAnsi="仿宋_GB2312" w:eastAsia="仿宋_GB2312" w:cs="仿宋_GB2312"/>
          <w:sz w:val="32"/>
          <w:szCs w:val="32"/>
        </w:rPr>
        <w:t>2024年6月中下旬（暂定）</w:t>
      </w:r>
    </w:p>
    <w:p w14:paraId="39FF10D0">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地点：</w:t>
      </w:r>
      <w:r>
        <w:rPr>
          <w:rFonts w:hint="eastAsia" w:ascii="仿宋_GB2312" w:hAnsi="仿宋_GB2312" w:eastAsia="仿宋_GB2312" w:cs="仿宋_GB2312"/>
          <w:sz w:val="32"/>
          <w:szCs w:val="32"/>
        </w:rPr>
        <w:t>山东理工大学</w:t>
      </w:r>
    </w:p>
    <w:p w14:paraId="3CD4BB21">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培训内容：</w:t>
      </w:r>
      <w:r>
        <w:rPr>
          <w:rFonts w:hint="eastAsia" w:ascii="仿宋_GB2312" w:hAnsi="仿宋_GB2312" w:eastAsia="仿宋_GB2312" w:cs="仿宋_GB2312"/>
          <w:sz w:val="32"/>
          <w:szCs w:val="32"/>
        </w:rPr>
        <w:t>比赛细则讲解及实际操作及解答</w:t>
      </w:r>
    </w:p>
    <w:p w14:paraId="19D8099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黑体" w:hAnsi="黑体" w:eastAsia="黑体" w:cs="黑体"/>
          <w:b w:val="0"/>
          <w:bCs w:val="0"/>
          <w:sz w:val="32"/>
          <w:szCs w:val="32"/>
        </w:rPr>
        <w:t>三、线上赛事4次培训安排</w:t>
      </w:r>
    </w:p>
    <w:p w14:paraId="0E929287">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第一次：</w:t>
      </w:r>
      <w:r>
        <w:rPr>
          <w:rFonts w:hint="eastAsia" w:ascii="仿宋_GB2312" w:hAnsi="仿宋_GB2312" w:eastAsia="仿宋_GB2312" w:cs="仿宋_GB2312"/>
          <w:sz w:val="32"/>
          <w:szCs w:val="32"/>
        </w:rPr>
        <w:t>2024年9月6日（公开直播）</w:t>
      </w:r>
    </w:p>
    <w:p w14:paraId="5383DF3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18:00-19:30虚拟仿真数字测图赛项</w:t>
      </w:r>
    </w:p>
    <w:p w14:paraId="1A7114F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19:30-21:30虚拟仿真无人机实景三维建模赛项</w:t>
      </w:r>
    </w:p>
    <w:p w14:paraId="3EFCA59C">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第二次：</w:t>
      </w:r>
      <w:r>
        <w:rPr>
          <w:rFonts w:hint="eastAsia" w:ascii="仿宋_GB2312" w:hAnsi="仿宋_GB2312" w:eastAsia="仿宋_GB2312" w:cs="仿宋_GB2312"/>
          <w:sz w:val="32"/>
          <w:szCs w:val="32"/>
        </w:rPr>
        <w:t>2024年9月13日（公开直播）</w:t>
      </w:r>
    </w:p>
    <w:p w14:paraId="634BD27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18:00-19:00虚拟仿真数字测图赛项</w:t>
      </w:r>
    </w:p>
    <w:p w14:paraId="475E5E1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19:00-21:00虚拟仿真无人机实景三维建模赛项</w:t>
      </w:r>
    </w:p>
    <w:p w14:paraId="780D84F9">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第三次：</w:t>
      </w:r>
      <w:r>
        <w:rPr>
          <w:rFonts w:hint="eastAsia" w:ascii="仿宋_GB2312" w:hAnsi="仿宋_GB2312" w:eastAsia="仿宋_GB2312" w:cs="仿宋_GB2312"/>
          <w:sz w:val="32"/>
          <w:szCs w:val="32"/>
        </w:rPr>
        <w:t>2024年9月27日（公开直播）</w:t>
      </w:r>
    </w:p>
    <w:p w14:paraId="5EC9DC0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18:00-19:00虚拟仿真数字测图赛项</w:t>
      </w:r>
    </w:p>
    <w:p w14:paraId="70F7BC5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19:00-21:00虚拟仿真无人机实景三维建模赛项</w:t>
      </w:r>
    </w:p>
    <w:p w14:paraId="6D1E80ED">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第四次：</w:t>
      </w:r>
      <w:r>
        <w:rPr>
          <w:rFonts w:hint="eastAsia" w:ascii="仿宋_GB2312" w:hAnsi="仿宋_GB2312" w:eastAsia="仿宋_GB2312" w:cs="仿宋_GB2312"/>
          <w:sz w:val="32"/>
          <w:szCs w:val="32"/>
        </w:rPr>
        <w:t>2024年10月11日（公开直播）</w:t>
      </w:r>
    </w:p>
    <w:p w14:paraId="0C6A2E6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18:00-19:30赛项软件统一答疑</w:t>
      </w:r>
    </w:p>
    <w:p w14:paraId="4C971A0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四、线上赛事3次集中预演赛时间安排</w:t>
      </w:r>
    </w:p>
    <w:p w14:paraId="4FC3E35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2024年9月21日（周六9:00-13:00）：第一次集中预演赛</w:t>
      </w:r>
    </w:p>
    <w:p w14:paraId="428CB5F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2024年9月28日（周六9:00-13:00）：第二次集中预演赛</w:t>
      </w:r>
    </w:p>
    <w:p w14:paraId="17A73DC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2024年10月10日（周五18:00-22:00）：第三次集中预演赛</w:t>
      </w:r>
    </w:p>
    <w:p w14:paraId="2A5F9668">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ascii="仿宋" w:hAnsi="仿宋" w:eastAsia="仿宋" w:cs="仿宋"/>
          <w:b/>
          <w:bCs/>
          <w:sz w:val="24"/>
        </w:rPr>
      </w:pPr>
      <w:r>
        <w:rPr>
          <w:rFonts w:hint="eastAsia" w:ascii="仿宋_GB2312" w:hAnsi="仿宋_GB2312" w:eastAsia="仿宋_GB2312" w:cs="仿宋_GB2312"/>
          <w:b/>
          <w:bCs/>
          <w:sz w:val="32"/>
          <w:szCs w:val="32"/>
        </w:rPr>
        <w:t>比赛前三天左右安排一次硬件测试，比赛前一天赛区说明文件发布会，比赛时间确定后另行通知。</w:t>
      </w:r>
    </w:p>
    <w:p w14:paraId="69C30A5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1CFF73-E611-4812-ACF7-7D322FC2D7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86B1F67-BA8F-4EF3-BE93-3F529C5E1880}"/>
  </w:font>
  <w:font w:name="仿宋">
    <w:panose1 w:val="02010609060101010101"/>
    <w:charset w:val="86"/>
    <w:family w:val="modern"/>
    <w:pitch w:val="default"/>
    <w:sig w:usb0="800002BF" w:usb1="38CF7CFA" w:usb2="00000016" w:usb3="00000000" w:csb0="00040001" w:csb1="00000000"/>
    <w:embedRegular r:id="rId3" w:fontKey="{37B9368C-C2CA-44B0-8B8F-CA491298B935}"/>
  </w:font>
  <w:font w:name="方正小标宋简体">
    <w:panose1 w:val="02000000000000000000"/>
    <w:charset w:val="86"/>
    <w:family w:val="auto"/>
    <w:pitch w:val="default"/>
    <w:sig w:usb0="00000001" w:usb1="080E0000" w:usb2="00000000" w:usb3="00000000" w:csb0="00040000" w:csb1="00000000"/>
    <w:embedRegular r:id="rId4" w:fontKey="{06719756-1BFB-40C8-B5DB-49175C110A0B}"/>
  </w:font>
  <w:font w:name="仿宋_GB2312">
    <w:panose1 w:val="02010609030101010101"/>
    <w:charset w:val="86"/>
    <w:family w:val="modern"/>
    <w:pitch w:val="default"/>
    <w:sig w:usb0="00000001" w:usb1="080E0000" w:usb2="00000000" w:usb3="00000000" w:csb0="00040000" w:csb1="00000000"/>
    <w:embedRegular r:id="rId5" w:fontKey="{C2DFE6F0-B313-43C8-87A1-85683F4CA5F3}"/>
  </w:font>
  <w:font w:name="Cambria Math">
    <w:panose1 w:val="02040503050406030204"/>
    <w:charset w:val="00"/>
    <w:family w:val="roman"/>
    <w:pitch w:val="default"/>
    <w:sig w:usb0="E00006FF" w:usb1="420024FF" w:usb2="02000000" w:usb3="00000000" w:csb0="2000019F" w:csb1="00000000"/>
    <w:embedRegular r:id="rId6" w:fontKey="{1DACFB2E-0DBF-4599-A208-1F4E30A6C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27418">
    <w:pPr>
      <w:pStyle w:val="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8DC16D">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3B8DC16D">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7124A">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161C55">
                          <w:pPr>
                            <w:pStyle w:val="4"/>
                          </w:pPr>
                          <w:r>
                            <w:fldChar w:fldCharType="begin"/>
                          </w:r>
                          <w:r>
                            <w:instrText xml:space="preserve"> PAGE  \* MERGEFORMAT </w:instrText>
                          </w:r>
                          <w:r>
                            <w:fldChar w:fldCharType="separate"/>
                          </w:r>
                          <w:r>
                            <w:t>38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9nRcgBAACb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m4CWOG5x45efPy6//lx+fyeY&#10;Q4P6ADX23QfsTMM7P2DznAdMZt2Dija/URHBOmKdr/bKIRGRP1qv1usKSwJr8wHx2cPnIUJ6L70l&#10;OWhoxP0VW/npI6SxdW7J05y/08aUHRr3TwIxc4Zl7iPHHKVhP0yC9r49o54eV99QhzedEvPBobPI&#10;L81BnIP9HBxD1IcOqS0LLwi3x4QkCrc8YYSdBuPOirrpfuVL8fhcuh7+q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GvZ0XIAQAAmwMAAA4AAAAAAAAAAQAgAAAAHgEAAGRycy9lMm9Eb2Mu&#10;eG1sUEsFBgAAAAAGAAYAWQEAAFgFAAAAAA==&#10;">
              <v:fill on="f" focussize="0,0"/>
              <v:stroke on="f"/>
              <v:imagedata o:title=""/>
              <o:lock v:ext="edit" aspectratio="f"/>
              <v:textbox inset="0mm,0mm,0mm,0mm" style="mso-fit-shape-to-text:t;">
                <w:txbxContent>
                  <w:p w14:paraId="72161C55">
                    <w:pPr>
                      <w:pStyle w:val="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0F55B">
    <w:pPr>
      <w:pStyle w:val="2"/>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E7FD56"/>
    <w:multiLevelType w:val="singleLevel"/>
    <w:tmpl w:val="3AE7FD56"/>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0ZGE4YWY2NDgzNjcwZDBkYTQ3ZGQ4OTQzNjA5OWQifQ=="/>
  </w:docVars>
  <w:rsids>
    <w:rsidRoot w:val="101C4854"/>
    <w:rsid w:val="101C4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95"/>
      <w:ind w:left="389"/>
    </w:pPr>
    <w:rPr>
      <w:rFonts w:ascii="宋体" w:hAnsi="宋体" w:eastAsia="宋体" w:cs="宋体"/>
      <w:sz w:val="28"/>
      <w:szCs w:val="28"/>
      <w:lang w:val="zh-CN" w:bidi="zh-CN"/>
    </w:rPr>
  </w:style>
  <w:style w:type="paragraph" w:styleId="3">
    <w:name w:val="Plain Text"/>
    <w:basedOn w:val="1"/>
    <w:qFormat/>
    <w:uiPriority w:val="99"/>
    <w:rPr>
      <w:rFonts w:ascii="宋体" w:hAnsi="Courier New" w:eastAsia="宋体" w:cs="Courier New"/>
      <w:szCs w:val="21"/>
    </w:rPr>
  </w:style>
  <w:style w:type="paragraph" w:styleId="4">
    <w:name w:val="footer"/>
    <w:basedOn w:val="1"/>
    <w:qFormat/>
    <w:uiPriority w:val="99"/>
    <w:pPr>
      <w:widowControl/>
      <w:tabs>
        <w:tab w:val="center" w:pos="4153"/>
        <w:tab w:val="right" w:pos="8306"/>
      </w:tabs>
      <w:snapToGrid w:val="0"/>
      <w:spacing w:after="194"/>
      <w:ind w:left="10" w:hanging="8"/>
      <w:jc w:val="left"/>
    </w:pPr>
    <w:rPr>
      <w:rFonts w:ascii="仿宋" w:hAnsi="仿宋" w:eastAsia="Times New Roman" w:cs="仿宋"/>
      <w:color w:val="000000"/>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autoRedefine/>
    <w:qFormat/>
    <w:uiPriority w:val="34"/>
    <w:pPr>
      <w:ind w:firstLine="420" w:firstLineChars="200"/>
    </w:pPr>
  </w:style>
  <w:style w:type="table" w:customStyle="1" w:styleId="9">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oleObject" Target="embeddings/oleObject5.bin"/><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wmf"/><Relationship Id="rId13" Type="http://schemas.openxmlformats.org/officeDocument/2006/relationships/oleObject" Target="embeddings/oleObject3.bin"/><Relationship Id="rId12" Type="http://schemas.openxmlformats.org/officeDocument/2006/relationships/image" Target="media/image4.wmf"/><Relationship Id="rId11" Type="http://schemas.openxmlformats.org/officeDocument/2006/relationships/oleObject" Target="embeddings/oleObject2.bin"/><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2024-09-24T09:31:00Z</dcterms:created>
  <dc:creator>chy</dc:creator>
  <cp:lastModifiedBy>chy</cp:lastModifiedBy>
  <dcterms:modified xsi:type="dcterms:W3CDTF">2024-09-24T09:31:53Z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51449454C45A4F8DB0015F9069A8C0E5_11</vt:lpwstr>
  </property>
</Properties>
</file>